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rFonts w:hint="eastAsia"/>
          <w:b/>
          <w:sz w:val="36"/>
          <w:szCs w:val="36"/>
        </w:rPr>
        <w:t>华南理工大学公共管理</w:t>
      </w:r>
      <w:r>
        <w:rPr>
          <w:b/>
          <w:sz w:val="36"/>
          <w:szCs w:val="36"/>
        </w:rPr>
        <w:t>学院</w:t>
      </w:r>
      <w:r>
        <w:rPr>
          <w:rFonts w:hint="eastAsia"/>
          <w:b/>
          <w:sz w:val="36"/>
          <w:szCs w:val="36"/>
        </w:rPr>
        <w:t>20</w:t>
      </w:r>
      <w:r>
        <w:rPr>
          <w:b/>
          <w:sz w:val="36"/>
          <w:szCs w:val="36"/>
        </w:rPr>
        <w:t>2</w:t>
      </w:r>
      <w:r>
        <w:rPr>
          <w:rFonts w:hint="eastAsia"/>
          <w:b/>
          <w:sz w:val="36"/>
          <w:szCs w:val="36"/>
          <w:lang w:val="en-US" w:eastAsia="zh-CN"/>
        </w:rPr>
        <w:t>2</w:t>
      </w:r>
      <w:r>
        <w:rPr>
          <w:rFonts w:hint="eastAsia"/>
          <w:b/>
          <w:sz w:val="36"/>
          <w:szCs w:val="36"/>
        </w:rPr>
        <w:t>年博士招生双向选择表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1"/>
        <w:gridCol w:w="2268"/>
        <w:gridCol w:w="1644"/>
        <w:gridCol w:w="2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考生编号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拟录取专业（方向）</w:t>
            </w:r>
          </w:p>
        </w:tc>
        <w:tc>
          <w:tcPr>
            <w:tcW w:w="6567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2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录取总成绩</w:t>
            </w:r>
          </w:p>
        </w:tc>
        <w:tc>
          <w:tcPr>
            <w:tcW w:w="6567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9" w:hRule="atLeast"/>
          <w:jc w:val="center"/>
        </w:trPr>
        <w:tc>
          <w:tcPr>
            <w:tcW w:w="9258" w:type="dxa"/>
            <w:gridSpan w:val="4"/>
            <w:vAlign w:val="center"/>
          </w:tcPr>
          <w:p>
            <w:pPr>
              <w:spacing w:beforeLines="10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 诺 书</w:t>
            </w:r>
          </w:p>
          <w:p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本人通过华南理工大学复试，承认并接受上述拟录取结果，拟录取后保证不再提出调剂其它学校或其它专业申请。</w:t>
            </w:r>
          </w:p>
          <w:p>
            <w:pPr>
              <w:ind w:firstLine="560" w:firstLineChars="20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考生签名：</w:t>
            </w:r>
          </w:p>
          <w:p>
            <w:pPr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</w:rPr>
              <w:t xml:space="preserve">月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/>
                <w:sz w:val="28"/>
                <w:szCs w:val="28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9" w:hRule="atLeast"/>
          <w:jc w:val="center"/>
        </w:trPr>
        <w:tc>
          <w:tcPr>
            <w:tcW w:w="9258" w:type="dxa"/>
            <w:gridSpan w:val="4"/>
            <w:vAlign w:val="center"/>
          </w:tcPr>
          <w:p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导师意见： </w:t>
            </w:r>
          </w:p>
          <w:p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同意接收。   </w:t>
            </w:r>
          </w:p>
          <w:p>
            <w:pPr>
              <w:spacing w:line="240" w:lineRule="atLeas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导师签名：</w:t>
            </w:r>
          </w:p>
          <w:p>
            <w:pPr>
              <w:spacing w:line="240" w:lineRule="atLeast"/>
              <w:jc w:val="right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/>
                <w:sz w:val="28"/>
                <w:szCs w:val="28"/>
              </w:rPr>
              <w:t xml:space="preserve">月 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/>
                <w:sz w:val="28"/>
                <w:szCs w:val="28"/>
              </w:rPr>
              <w:t xml:space="preserve">  日</w:t>
            </w:r>
          </w:p>
        </w:tc>
      </w:tr>
    </w:tbl>
    <w:p>
      <w:pPr>
        <w:spacing w:line="240" w:lineRule="atLeast"/>
        <w:ind w:right="1120" w:firstLine="560" w:firstLineChars="200"/>
        <w:jc w:val="left"/>
        <w:rPr>
          <w:sz w:val="28"/>
          <w:szCs w:val="28"/>
        </w:rPr>
      </w:pPr>
    </w:p>
    <w:p>
      <w:pPr>
        <w:spacing w:line="240" w:lineRule="atLeast"/>
        <w:ind w:right="1120" w:firstLine="560" w:firstLineChars="200"/>
        <w:jc w:val="left"/>
      </w:pPr>
      <w:r>
        <w:rPr>
          <w:rFonts w:hint="eastAsia"/>
          <w:sz w:val="28"/>
          <w:szCs w:val="28"/>
        </w:rPr>
        <w:t>备注：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lang w:eastAsia="zh-CN"/>
        </w:rPr>
        <w:t>下</w:t>
      </w:r>
      <w:r>
        <w:rPr>
          <w:rFonts w:hint="eastAsia"/>
          <w:sz w:val="28"/>
          <w:szCs w:val="28"/>
        </w:rPr>
        <w:t>午1</w:t>
      </w:r>
      <w:r>
        <w:rPr>
          <w:rFonts w:hint="eastAsia"/>
          <w:sz w:val="28"/>
          <w:szCs w:val="28"/>
          <w:lang w:val="en-US" w:eastAsia="zh-CN"/>
        </w:rPr>
        <w:t>6</w:t>
      </w:r>
      <w:r>
        <w:rPr>
          <w:rFonts w:hint="eastAsia"/>
          <w:sz w:val="28"/>
          <w:szCs w:val="28"/>
        </w:rPr>
        <w:t>:00前考生签字后将此表发送给意向导师签名，导师签字后，打印纸版的表格交到5号楼209室陈老师处</w:t>
      </w:r>
      <w:r>
        <w:rPr>
          <w:rFonts w:hint="eastAsia"/>
          <w:sz w:val="28"/>
          <w:szCs w:val="28"/>
          <w:lang w:eastAsia="zh-CN"/>
        </w:rPr>
        <w:t>，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导师在《复试录取情况登记表》录取导师处签名，即完成双向选择环节</w:t>
      </w:r>
      <w:r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双向选择表一旦提交，将不再接受考生提出的调剂要求，除非事后发现有不符合博士生复试录取相关要求。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5A141A"/>
    <w:rsid w:val="001352C7"/>
    <w:rsid w:val="00230428"/>
    <w:rsid w:val="002C2187"/>
    <w:rsid w:val="00320AA7"/>
    <w:rsid w:val="00355B0B"/>
    <w:rsid w:val="004413A5"/>
    <w:rsid w:val="004E611E"/>
    <w:rsid w:val="004F4967"/>
    <w:rsid w:val="005813A3"/>
    <w:rsid w:val="005A141A"/>
    <w:rsid w:val="005D15C6"/>
    <w:rsid w:val="005D4CC6"/>
    <w:rsid w:val="00C52E8C"/>
    <w:rsid w:val="00E022CB"/>
    <w:rsid w:val="0CFF4463"/>
    <w:rsid w:val="17B2092F"/>
    <w:rsid w:val="27861025"/>
    <w:rsid w:val="3BCB1ADD"/>
    <w:rsid w:val="3CA764EF"/>
    <w:rsid w:val="416E1D2E"/>
    <w:rsid w:val="43290812"/>
    <w:rsid w:val="4D44519A"/>
    <w:rsid w:val="53D06875"/>
    <w:rsid w:val="5E3306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93FD61B415AB48BA956FF68F9A88C634</vt:lpwstr>
  </property>
</Properties>
</file>