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ind w:right="-2"/>
        <w:jc w:val="left"/>
        <w:rPr>
          <w:rFonts w:eastAsia="仿宋_GB2312"/>
          <w:b/>
          <w:color w:val="000000"/>
          <w:sz w:val="32"/>
          <w:szCs w:val="32"/>
        </w:rPr>
      </w:pPr>
      <w:r>
        <w:rPr>
          <w:rFonts w:eastAsia="仿宋_GB2312"/>
          <w:b/>
          <w:color w:val="000000"/>
          <w:sz w:val="32"/>
          <w:szCs w:val="32"/>
        </w:rPr>
        <w:t>附件</w:t>
      </w:r>
      <w:r>
        <w:rPr>
          <w:rFonts w:hint="eastAsia" w:eastAsia="仿宋_GB2312"/>
          <w:b/>
          <w:color w:val="000000"/>
          <w:sz w:val="32"/>
          <w:szCs w:val="32"/>
        </w:rPr>
        <w:t>2：工程类博士专业学位研究生毕业（学位）论文送审资格审核通过公示名单</w:t>
      </w:r>
    </w:p>
    <w:tbl>
      <w:tblPr>
        <w:tblStyle w:val="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464"/>
        <w:gridCol w:w="2464"/>
        <w:gridCol w:w="2465"/>
        <w:gridCol w:w="2465"/>
        <w:gridCol w:w="481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64" w:type="dxa"/>
            <w:vAlign w:val="center"/>
          </w:tcPr>
          <w:p>
            <w:pPr>
              <w:spacing w:line="600" w:lineRule="exact"/>
              <w:ind w:right="-2"/>
              <w:jc w:val="center"/>
              <w:rPr>
                <w:rFonts w:hint="eastAsia" w:eastAsia="仿宋_GB2312"/>
                <w:color w:val="000000"/>
                <w:sz w:val="32"/>
                <w:szCs w:val="32"/>
                <w:vertAlign w:val="baseline"/>
                <w:lang w:val="en-US" w:eastAsia="zh-CN"/>
              </w:rPr>
            </w:pPr>
            <w:r>
              <w:rPr>
                <w:rFonts w:hint="eastAsia" w:eastAsia="仿宋_GB2312"/>
                <w:color w:val="000000"/>
                <w:sz w:val="32"/>
                <w:szCs w:val="32"/>
                <w:vertAlign w:val="baseline"/>
                <w:lang w:val="en-US" w:eastAsia="zh-CN"/>
              </w:rPr>
              <w:t>姓名</w:t>
            </w:r>
          </w:p>
        </w:tc>
        <w:tc>
          <w:tcPr>
            <w:tcW w:w="2464" w:type="dxa"/>
            <w:vAlign w:val="center"/>
          </w:tcPr>
          <w:p>
            <w:pPr>
              <w:spacing w:line="600" w:lineRule="exact"/>
              <w:ind w:right="-2"/>
              <w:jc w:val="center"/>
              <w:rPr>
                <w:rFonts w:hint="eastAsia" w:eastAsia="仿宋_GB2312"/>
                <w:color w:val="000000"/>
                <w:sz w:val="32"/>
                <w:szCs w:val="32"/>
                <w:vertAlign w:val="baseline"/>
                <w:lang w:val="en-US" w:eastAsia="zh-CN"/>
              </w:rPr>
            </w:pPr>
            <w:r>
              <w:rPr>
                <w:rFonts w:hint="eastAsia" w:eastAsia="仿宋_GB2312"/>
                <w:color w:val="000000"/>
                <w:sz w:val="32"/>
                <w:szCs w:val="32"/>
                <w:vertAlign w:val="baseline"/>
                <w:lang w:val="en-US" w:eastAsia="zh-CN"/>
              </w:rPr>
              <w:t>学号</w:t>
            </w:r>
          </w:p>
        </w:tc>
        <w:tc>
          <w:tcPr>
            <w:tcW w:w="2465" w:type="dxa"/>
            <w:vAlign w:val="center"/>
          </w:tcPr>
          <w:p>
            <w:pPr>
              <w:spacing w:line="600" w:lineRule="exact"/>
              <w:ind w:right="-2"/>
              <w:jc w:val="center"/>
              <w:rPr>
                <w:rFonts w:hint="eastAsia" w:eastAsia="仿宋_GB2312"/>
                <w:color w:val="000000"/>
                <w:sz w:val="32"/>
                <w:szCs w:val="32"/>
                <w:vertAlign w:val="baseline"/>
                <w:lang w:val="en-US" w:eastAsia="zh-CN"/>
              </w:rPr>
            </w:pPr>
            <w:r>
              <w:rPr>
                <w:rFonts w:hint="eastAsia" w:eastAsia="仿宋_GB2312"/>
                <w:color w:val="000000"/>
                <w:sz w:val="32"/>
                <w:szCs w:val="32"/>
                <w:vertAlign w:val="baseline"/>
                <w:lang w:val="en-US" w:eastAsia="zh-CN"/>
              </w:rPr>
              <w:t>院（系）</w:t>
            </w:r>
          </w:p>
        </w:tc>
        <w:tc>
          <w:tcPr>
            <w:tcW w:w="2465" w:type="dxa"/>
            <w:vAlign w:val="center"/>
          </w:tcPr>
          <w:p>
            <w:pPr>
              <w:spacing w:line="600" w:lineRule="exact"/>
              <w:ind w:right="-2"/>
              <w:jc w:val="center"/>
              <w:rPr>
                <w:rFonts w:hint="eastAsia" w:eastAsia="仿宋_GB2312"/>
                <w:color w:val="000000"/>
                <w:sz w:val="32"/>
                <w:szCs w:val="32"/>
                <w:vertAlign w:val="baseline"/>
                <w:lang w:val="en-US" w:eastAsia="zh-CN"/>
              </w:rPr>
            </w:pPr>
            <w:r>
              <w:rPr>
                <w:rFonts w:hint="eastAsia" w:eastAsia="仿宋_GB2312"/>
                <w:color w:val="000000"/>
                <w:sz w:val="32"/>
                <w:szCs w:val="32"/>
                <w:vertAlign w:val="baseline"/>
                <w:lang w:val="en-US" w:eastAsia="zh-CN"/>
              </w:rPr>
              <w:t>专业</w:t>
            </w:r>
          </w:p>
        </w:tc>
        <w:tc>
          <w:tcPr>
            <w:tcW w:w="4813" w:type="dxa"/>
            <w:vAlign w:val="center"/>
          </w:tcPr>
          <w:p>
            <w:pPr>
              <w:spacing w:line="600" w:lineRule="exact"/>
              <w:ind w:right="-2"/>
              <w:jc w:val="center"/>
              <w:rPr>
                <w:rFonts w:hint="eastAsia" w:eastAsia="仿宋_GB2312"/>
                <w:color w:val="000000"/>
                <w:sz w:val="32"/>
                <w:szCs w:val="32"/>
                <w:vertAlign w:val="baseline"/>
                <w:lang w:val="en-US" w:eastAsia="zh-CN"/>
              </w:rPr>
            </w:pPr>
            <w:r>
              <w:rPr>
                <w:rFonts w:hint="eastAsia" w:eastAsia="仿宋_GB2312"/>
                <w:color w:val="000000"/>
                <w:sz w:val="32"/>
                <w:szCs w:val="32"/>
                <w:vertAlign w:val="baseline"/>
                <w:lang w:val="en-US" w:eastAsia="zh-CN"/>
              </w:rPr>
              <w:t>学术成果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64" w:type="dxa"/>
            <w:vAlign w:val="center"/>
          </w:tcPr>
          <w:p>
            <w:pPr>
              <w:spacing w:line="600" w:lineRule="exact"/>
              <w:ind w:right="-2"/>
              <w:jc w:val="center"/>
              <w:rPr>
                <w:rFonts w:hint="default" w:eastAsia="仿宋_GB2312"/>
                <w:color w:val="000000"/>
                <w:sz w:val="30"/>
                <w:szCs w:val="30"/>
                <w:vertAlign w:val="baseline"/>
                <w:lang w:val="en-US" w:eastAsia="zh-CN"/>
              </w:rPr>
            </w:pPr>
            <w:r>
              <w:rPr>
                <w:rFonts w:hint="default" w:eastAsia="仿宋_GB2312"/>
                <w:color w:val="000000"/>
                <w:sz w:val="30"/>
                <w:szCs w:val="30"/>
                <w:vertAlign w:val="baseline"/>
                <w:lang w:val="en-US" w:eastAsia="zh-CN"/>
              </w:rPr>
              <w:t>张琤</w:t>
            </w:r>
          </w:p>
        </w:tc>
        <w:tc>
          <w:tcPr>
            <w:tcW w:w="2464" w:type="dxa"/>
            <w:vAlign w:val="center"/>
          </w:tcPr>
          <w:p>
            <w:pPr>
              <w:spacing w:line="600" w:lineRule="exact"/>
              <w:ind w:right="-2"/>
              <w:jc w:val="center"/>
              <w:rPr>
                <w:rFonts w:hint="eastAsia" w:eastAsia="仿宋_GB2312"/>
                <w:color w:val="000000"/>
                <w:sz w:val="30"/>
                <w:szCs w:val="30"/>
                <w:vertAlign w:val="baseline"/>
                <w:lang w:val="en-US" w:eastAsia="zh-CN"/>
              </w:rPr>
            </w:pPr>
            <w:r>
              <w:rPr>
                <w:rFonts w:hint="default" w:eastAsia="仿宋_GB2312"/>
                <w:color w:val="000000"/>
                <w:sz w:val="30"/>
                <w:szCs w:val="30"/>
                <w:vertAlign w:val="baseline"/>
                <w:lang w:val="en-US" w:eastAsia="zh-CN"/>
              </w:rPr>
              <w:t>201711007108</w:t>
            </w:r>
          </w:p>
        </w:tc>
        <w:tc>
          <w:tcPr>
            <w:tcW w:w="2465" w:type="dxa"/>
            <w:vAlign w:val="center"/>
          </w:tcPr>
          <w:p>
            <w:pPr>
              <w:spacing w:line="600" w:lineRule="exact"/>
              <w:ind w:right="-2"/>
              <w:jc w:val="center"/>
              <w:rPr>
                <w:rFonts w:hint="eastAsia" w:eastAsia="仿宋_GB2312"/>
                <w:color w:val="000000"/>
                <w:sz w:val="30"/>
                <w:szCs w:val="30"/>
                <w:vertAlign w:val="baseline"/>
                <w:lang w:val="en-US" w:eastAsia="zh-CN"/>
              </w:rPr>
            </w:pPr>
            <w:r>
              <w:rPr>
                <w:rFonts w:hint="eastAsia" w:eastAsia="仿宋_GB2312"/>
                <w:color w:val="000000"/>
                <w:sz w:val="30"/>
                <w:szCs w:val="30"/>
                <w:vertAlign w:val="baseline"/>
                <w:lang w:val="en-US" w:eastAsia="zh-CN"/>
              </w:rPr>
              <w:t>环境与能源学院</w:t>
            </w:r>
          </w:p>
        </w:tc>
        <w:tc>
          <w:tcPr>
            <w:tcW w:w="2465" w:type="dxa"/>
            <w:vAlign w:val="center"/>
          </w:tcPr>
          <w:p>
            <w:pPr>
              <w:spacing w:line="600" w:lineRule="exact"/>
              <w:ind w:right="-2"/>
              <w:jc w:val="center"/>
              <w:rPr>
                <w:rFonts w:hint="eastAsia" w:eastAsia="仿宋_GB2312"/>
                <w:color w:val="000000"/>
                <w:sz w:val="30"/>
                <w:szCs w:val="30"/>
                <w:vertAlign w:val="baseline"/>
                <w:lang w:val="en-US" w:eastAsia="zh-CN"/>
              </w:rPr>
            </w:pPr>
            <w:r>
              <w:rPr>
                <w:rFonts w:hint="eastAsia" w:eastAsia="仿宋_GB2312"/>
                <w:color w:val="000000"/>
                <w:sz w:val="30"/>
                <w:szCs w:val="30"/>
                <w:vertAlign w:val="baseline"/>
                <w:lang w:val="en-US" w:eastAsia="zh-CN"/>
              </w:rPr>
              <w:t>能源与环保</w:t>
            </w:r>
          </w:p>
        </w:tc>
        <w:tc>
          <w:tcPr>
            <w:tcW w:w="4813" w:type="dxa"/>
            <w:vAlign w:val="center"/>
          </w:tcPr>
          <w:p>
            <w:pPr>
              <w:numPr>
                <w:ilvl w:val="0"/>
                <w:numId w:val="1"/>
              </w:numPr>
              <w:spacing w:line="600" w:lineRule="exact"/>
              <w:ind w:right="-2"/>
              <w:jc w:val="both"/>
              <w:rPr>
                <w:rFonts w:hint="eastAsia" w:ascii="Times New Roman" w:hAnsi="Times New Roman" w:eastAsia="仿宋_GB2312" w:cs="Times New Roman"/>
                <w:color w:val="000000"/>
                <w:sz w:val="30"/>
                <w:szCs w:val="30"/>
                <w:vertAlign w:val="baseline"/>
                <w:lang w:val="en-US" w:eastAsia="zh-CN"/>
              </w:rPr>
            </w:pPr>
            <w:r>
              <w:rPr>
                <w:rFonts w:hint="eastAsia" w:ascii="Times New Roman" w:hAnsi="Times New Roman" w:eastAsia="仿宋_GB2312" w:cs="Times New Roman"/>
                <w:color w:val="000000"/>
                <w:sz w:val="30"/>
                <w:szCs w:val="30"/>
                <w:vertAlign w:val="baseline"/>
                <w:lang w:val="en-US" w:eastAsia="zh-CN"/>
              </w:rPr>
              <w:t>发表学术论文2篇：</w:t>
            </w:r>
          </w:p>
          <w:p>
            <w:pPr>
              <w:numPr>
                <w:ilvl w:val="0"/>
                <w:numId w:val="0"/>
              </w:numPr>
              <w:spacing w:line="600" w:lineRule="exact"/>
              <w:ind w:right="-2" w:rightChars="0" w:firstLine="600" w:firstLineChars="200"/>
              <w:jc w:val="both"/>
              <w:rPr>
                <w:rFonts w:hint="eastAsia" w:ascii="Times New Roman" w:hAnsi="Times New Roman" w:eastAsia="仿宋_GB2312" w:cs="Times New Roman"/>
                <w:color w:val="000000"/>
                <w:sz w:val="30"/>
                <w:szCs w:val="30"/>
                <w:vertAlign w:val="baseline"/>
                <w:lang w:val="en-US" w:eastAsia="zh-CN"/>
              </w:rPr>
            </w:pPr>
            <w:r>
              <w:rPr>
                <w:rFonts w:hint="eastAsia" w:ascii="Times New Roman" w:hAnsi="Times New Roman" w:eastAsia="仿宋_GB2312" w:cs="Times New Roman"/>
                <w:color w:val="000000"/>
                <w:sz w:val="30"/>
                <w:szCs w:val="30"/>
                <w:vertAlign w:val="baseline"/>
                <w:lang w:val="en-US" w:eastAsia="zh-CN"/>
              </w:rPr>
              <w:t>2,4-二硝基苯肼比色法快速测定餐饮企业油烟中醛酮类化合物含量的研究（影响因子11.889,一区），第一作者，华南理工大学；</w:t>
            </w:r>
          </w:p>
          <w:p>
            <w:pPr>
              <w:numPr>
                <w:ilvl w:val="0"/>
                <w:numId w:val="0"/>
              </w:numPr>
              <w:spacing w:line="600" w:lineRule="exact"/>
              <w:ind w:right="-2" w:rightChars="0" w:firstLine="600" w:firstLineChars="200"/>
              <w:jc w:val="both"/>
              <w:rPr>
                <w:rFonts w:hint="eastAsia" w:ascii="Times New Roman" w:hAnsi="Times New Roman" w:eastAsia="仿宋_GB2312" w:cs="Times New Roman"/>
                <w:color w:val="000000"/>
                <w:sz w:val="30"/>
                <w:szCs w:val="30"/>
                <w:vertAlign w:val="baseline"/>
                <w:lang w:val="en-US" w:eastAsia="zh-CN"/>
              </w:rPr>
            </w:pPr>
            <w:r>
              <w:rPr>
                <w:rFonts w:hint="eastAsia" w:ascii="Times New Roman" w:hAnsi="Times New Roman" w:eastAsia="仿宋_GB2312" w:cs="Times New Roman"/>
                <w:color w:val="000000"/>
                <w:sz w:val="30"/>
                <w:szCs w:val="30"/>
                <w:vertAlign w:val="baseline"/>
                <w:lang w:val="en-US" w:eastAsia="zh-CN"/>
              </w:rPr>
              <w:t>气相分子吸收光谱法测定环境空气和废气中氨的含量(影响因子11.889,一区），第一作者，华南理工大学；</w:t>
            </w:r>
          </w:p>
          <w:p>
            <w:pPr>
              <w:numPr>
                <w:ilvl w:val="0"/>
                <w:numId w:val="0"/>
              </w:numPr>
              <w:spacing w:line="600" w:lineRule="exact"/>
              <w:ind w:right="-2" w:rightChars="0"/>
              <w:jc w:val="both"/>
              <w:rPr>
                <w:rFonts w:hint="eastAsia" w:ascii="Times New Roman" w:hAnsi="Times New Roman" w:eastAsia="仿宋_GB2312" w:cs="Times New Roman"/>
                <w:color w:val="000000"/>
                <w:kern w:val="2"/>
                <w:sz w:val="30"/>
                <w:szCs w:val="30"/>
                <w:vertAlign w:val="baseline"/>
                <w:lang w:val="en-US" w:eastAsia="zh-CN" w:bidi="ar-SA"/>
              </w:rPr>
            </w:pPr>
            <w:r>
              <w:rPr>
                <w:rFonts w:hint="eastAsia" w:ascii="Times New Roman" w:hAnsi="Times New Roman" w:eastAsia="仿宋_GB2312" w:cs="Times New Roman"/>
                <w:color w:val="000000"/>
                <w:sz w:val="30"/>
                <w:szCs w:val="30"/>
                <w:vertAlign w:val="baseline"/>
                <w:lang w:val="en-US" w:eastAsia="zh-CN"/>
              </w:rPr>
              <w:t>2、</w:t>
            </w:r>
            <w:bookmarkStart w:id="0" w:name="_GoBack"/>
            <w:bookmarkEnd w:id="0"/>
            <w:r>
              <w:rPr>
                <w:rFonts w:hint="eastAsia" w:ascii="Times New Roman" w:hAnsi="Times New Roman" w:eastAsia="仿宋_GB2312" w:cs="Times New Roman"/>
                <w:color w:val="000000"/>
                <w:sz w:val="30"/>
                <w:szCs w:val="30"/>
                <w:vertAlign w:val="baseline"/>
                <w:lang w:val="en-US" w:eastAsia="zh-CN"/>
              </w:rPr>
              <w:t>出版学术专著（出版社合同签订10月10日出版）1部：城市饮食油烟污染及其控制概论，华南理工大学出版社，第一作者。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64" w:type="dxa"/>
            <w:vAlign w:val="center"/>
          </w:tcPr>
          <w:p>
            <w:pPr>
              <w:spacing w:line="600" w:lineRule="exact"/>
              <w:ind w:right="-2"/>
              <w:jc w:val="center"/>
              <w:rPr>
                <w:rFonts w:hint="eastAsia" w:eastAsia="仿宋_GB2312"/>
                <w:color w:val="000000"/>
                <w:sz w:val="30"/>
                <w:szCs w:val="30"/>
                <w:vertAlign w:val="baseline"/>
                <w:lang w:val="en-US" w:eastAsia="zh-CN"/>
              </w:rPr>
            </w:pPr>
            <w:r>
              <w:rPr>
                <w:rFonts w:hint="default" w:eastAsia="仿宋_GB2312"/>
                <w:color w:val="000000"/>
                <w:sz w:val="30"/>
                <w:szCs w:val="30"/>
                <w:vertAlign w:val="baseline"/>
                <w:lang w:val="en-US" w:eastAsia="zh-CN"/>
              </w:rPr>
              <w:t>杜至力</w:t>
            </w:r>
          </w:p>
        </w:tc>
        <w:tc>
          <w:tcPr>
            <w:tcW w:w="2464" w:type="dxa"/>
            <w:vAlign w:val="center"/>
          </w:tcPr>
          <w:p>
            <w:pPr>
              <w:spacing w:line="600" w:lineRule="exact"/>
              <w:ind w:right="-2"/>
              <w:jc w:val="center"/>
              <w:rPr>
                <w:rFonts w:hint="eastAsia" w:eastAsia="仿宋_GB2312"/>
                <w:color w:val="000000"/>
                <w:sz w:val="30"/>
                <w:szCs w:val="30"/>
                <w:vertAlign w:val="baseline"/>
                <w:lang w:val="en-US" w:eastAsia="zh-CN"/>
              </w:rPr>
            </w:pPr>
            <w:r>
              <w:rPr>
                <w:rFonts w:hint="default" w:eastAsia="仿宋_GB2312"/>
                <w:color w:val="000000"/>
                <w:sz w:val="30"/>
                <w:szCs w:val="30"/>
                <w:vertAlign w:val="baseline"/>
                <w:lang w:val="en-US" w:eastAsia="zh-CN"/>
              </w:rPr>
              <w:t>201811005309</w:t>
            </w:r>
          </w:p>
        </w:tc>
        <w:tc>
          <w:tcPr>
            <w:tcW w:w="2465" w:type="dxa"/>
            <w:vAlign w:val="center"/>
          </w:tcPr>
          <w:p>
            <w:pPr>
              <w:spacing w:line="600" w:lineRule="exact"/>
              <w:ind w:right="-2"/>
              <w:jc w:val="center"/>
              <w:rPr>
                <w:rFonts w:hint="eastAsia" w:eastAsia="仿宋_GB2312"/>
                <w:color w:val="000000"/>
                <w:sz w:val="30"/>
                <w:szCs w:val="30"/>
                <w:vertAlign w:val="baseline"/>
                <w:lang w:val="en-US" w:eastAsia="zh-CN"/>
              </w:rPr>
            </w:pPr>
            <w:r>
              <w:rPr>
                <w:rFonts w:hint="eastAsia" w:eastAsia="仿宋_GB2312"/>
                <w:color w:val="000000"/>
                <w:sz w:val="30"/>
                <w:szCs w:val="30"/>
                <w:vertAlign w:val="baseline"/>
                <w:lang w:val="en-US" w:eastAsia="zh-CN"/>
              </w:rPr>
              <w:t>环境与能源学院</w:t>
            </w:r>
          </w:p>
        </w:tc>
        <w:tc>
          <w:tcPr>
            <w:tcW w:w="2465" w:type="dxa"/>
            <w:vAlign w:val="center"/>
          </w:tcPr>
          <w:p>
            <w:pPr>
              <w:spacing w:line="600" w:lineRule="exact"/>
              <w:ind w:right="-2"/>
              <w:jc w:val="center"/>
              <w:rPr>
                <w:rFonts w:hint="eastAsia" w:eastAsia="仿宋_GB2312"/>
                <w:color w:val="000000"/>
                <w:sz w:val="30"/>
                <w:szCs w:val="30"/>
                <w:vertAlign w:val="baseline"/>
                <w:lang w:val="en-US" w:eastAsia="zh-CN"/>
              </w:rPr>
            </w:pPr>
            <w:r>
              <w:rPr>
                <w:rFonts w:hint="eastAsia" w:eastAsia="仿宋_GB2312"/>
                <w:color w:val="000000"/>
                <w:sz w:val="30"/>
                <w:szCs w:val="30"/>
                <w:vertAlign w:val="baseline"/>
                <w:lang w:val="en-US" w:eastAsia="zh-CN"/>
              </w:rPr>
              <w:t>能源与环保</w:t>
            </w:r>
          </w:p>
        </w:tc>
        <w:tc>
          <w:tcPr>
            <w:tcW w:w="4813" w:type="dxa"/>
            <w:vAlign w:val="center"/>
          </w:tcPr>
          <w:p>
            <w:pPr>
              <w:spacing w:line="600" w:lineRule="exact"/>
              <w:ind w:right="-2"/>
              <w:rPr>
                <w:rFonts w:eastAsia="仿宋_GB2312"/>
                <w:color w:val="000000"/>
                <w:sz w:val="30"/>
                <w:szCs w:val="30"/>
              </w:rPr>
            </w:pPr>
            <w:r>
              <w:rPr>
                <w:rFonts w:hint="eastAsia" w:eastAsia="仿宋_GB2312"/>
                <w:color w:val="000000"/>
                <w:sz w:val="30"/>
                <w:szCs w:val="30"/>
              </w:rPr>
              <w:t>1、发表学术论文1篇：</w:t>
            </w:r>
          </w:p>
          <w:p>
            <w:pPr>
              <w:spacing w:line="600" w:lineRule="exact"/>
              <w:ind w:right="-2"/>
              <w:rPr>
                <w:rFonts w:eastAsia="仿宋_GB2312"/>
                <w:color w:val="000000"/>
                <w:sz w:val="30"/>
                <w:szCs w:val="30"/>
              </w:rPr>
            </w:pPr>
            <w:r>
              <w:rPr>
                <w:rFonts w:eastAsia="仿宋_GB2312"/>
                <w:color w:val="000000"/>
                <w:sz w:val="30"/>
                <w:szCs w:val="30"/>
              </w:rPr>
              <w:t>Enhanced nitrogen removal in a pilot-scale AOA-SBFASR system treating municipal wastewater: process efficiency, microbial community and nitrogen metabolic pathways </w:t>
            </w:r>
            <w:r>
              <w:rPr>
                <w:rFonts w:hint="eastAsia" w:eastAsia="仿宋_GB2312"/>
                <w:color w:val="000000"/>
                <w:sz w:val="30"/>
                <w:szCs w:val="30"/>
              </w:rPr>
              <w:t>,</w:t>
            </w:r>
            <w:r>
              <w:t xml:space="preserve"> </w:t>
            </w:r>
            <w:r>
              <w:rPr>
                <w:rFonts w:eastAsia="仿宋_GB2312"/>
                <w:color w:val="000000"/>
                <w:sz w:val="30"/>
                <w:szCs w:val="30"/>
              </w:rPr>
              <w:t>Journal of Water Process Engineering</w:t>
            </w:r>
            <w:r>
              <w:rPr>
                <w:rFonts w:hint="eastAsia" w:eastAsia="仿宋_GB2312"/>
                <w:color w:val="000000"/>
                <w:sz w:val="30"/>
                <w:szCs w:val="30"/>
              </w:rPr>
              <w:t>（影响因子</w:t>
            </w:r>
            <w:r>
              <w:rPr>
                <w:rFonts w:eastAsia="仿宋_GB2312"/>
                <w:color w:val="000000"/>
                <w:sz w:val="30"/>
                <w:szCs w:val="30"/>
              </w:rPr>
              <w:t>7</w:t>
            </w:r>
            <w:r>
              <w:rPr>
                <w:rFonts w:hint="eastAsia" w:eastAsia="仿宋_GB2312"/>
                <w:color w:val="000000"/>
                <w:sz w:val="30"/>
                <w:szCs w:val="30"/>
              </w:rPr>
              <w:t>,一区）,第一作者,华南理工大学,广州市政总院;</w:t>
            </w:r>
          </w:p>
          <w:p>
            <w:pPr>
              <w:spacing w:line="600" w:lineRule="exact"/>
              <w:ind w:right="-2"/>
              <w:rPr>
                <w:rFonts w:eastAsia="仿宋_GB2312"/>
                <w:color w:val="000000"/>
                <w:sz w:val="30"/>
                <w:szCs w:val="30"/>
              </w:rPr>
            </w:pPr>
            <w:r>
              <w:rPr>
                <w:rFonts w:hint="eastAsia" w:eastAsia="仿宋_GB2312"/>
                <w:color w:val="000000"/>
                <w:sz w:val="30"/>
                <w:szCs w:val="30"/>
              </w:rPr>
              <w:t>2、国内授权发明专利</w:t>
            </w:r>
            <w:r>
              <w:rPr>
                <w:rFonts w:eastAsia="仿宋_GB2312"/>
                <w:color w:val="000000"/>
                <w:sz w:val="30"/>
                <w:szCs w:val="30"/>
              </w:rPr>
              <w:t>2</w:t>
            </w:r>
            <w:r>
              <w:rPr>
                <w:rFonts w:hint="eastAsia" w:eastAsia="仿宋_GB2312"/>
                <w:color w:val="000000"/>
                <w:sz w:val="30"/>
                <w:szCs w:val="30"/>
              </w:rPr>
              <w:t>项：</w:t>
            </w:r>
          </w:p>
          <w:p>
            <w:pPr>
              <w:spacing w:line="600" w:lineRule="exact"/>
              <w:ind w:right="-2"/>
              <w:rPr>
                <w:rFonts w:eastAsia="仿宋_GB2312"/>
                <w:color w:val="000000"/>
                <w:sz w:val="30"/>
                <w:szCs w:val="30"/>
              </w:rPr>
            </w:pPr>
            <w:r>
              <w:rPr>
                <w:rFonts w:hint="eastAsia" w:eastAsia="仿宋_GB2312"/>
                <w:color w:val="000000"/>
                <w:sz w:val="30"/>
                <w:szCs w:val="30"/>
              </w:rPr>
              <w:t>一种序批式污水处理工艺的生化处理构筑物优化布置方法</w:t>
            </w:r>
            <w:r>
              <w:rPr>
                <w:rFonts w:eastAsia="仿宋_GB2312"/>
                <w:color w:val="000000"/>
                <w:sz w:val="30"/>
                <w:szCs w:val="30"/>
              </w:rPr>
              <w:t>202010354392.7</w:t>
            </w:r>
            <w:r>
              <w:rPr>
                <w:rFonts w:hint="eastAsia" w:eastAsia="仿宋_GB2312"/>
                <w:color w:val="000000"/>
                <w:sz w:val="30"/>
                <w:szCs w:val="30"/>
              </w:rPr>
              <w:t>,第二发明人(导师为第一发明人</w:t>
            </w:r>
            <w:r>
              <w:rPr>
                <w:rFonts w:eastAsia="仿宋_GB2312"/>
                <w:color w:val="000000"/>
                <w:sz w:val="30"/>
                <w:szCs w:val="30"/>
              </w:rPr>
              <w:t>)</w:t>
            </w:r>
            <w:r>
              <w:rPr>
                <w:rFonts w:hint="eastAsia" w:eastAsia="仿宋_GB2312"/>
                <w:color w:val="000000"/>
                <w:sz w:val="30"/>
                <w:szCs w:val="30"/>
              </w:rPr>
              <w:t>,华南理工大学;</w:t>
            </w:r>
          </w:p>
          <w:p>
            <w:pPr>
              <w:spacing w:line="600" w:lineRule="exact"/>
              <w:ind w:right="-2" w:rightChars="0"/>
              <w:rPr>
                <w:rFonts w:hint="eastAsia" w:ascii="Times New Roman" w:hAnsi="Times New Roman" w:eastAsia="仿宋_GB2312" w:cs="Times New Roman"/>
                <w:color w:val="000000"/>
                <w:kern w:val="2"/>
                <w:sz w:val="30"/>
                <w:szCs w:val="30"/>
                <w:lang w:val="en-US" w:eastAsia="zh-CN" w:bidi="ar-SA"/>
              </w:rPr>
            </w:pPr>
            <w:r>
              <w:rPr>
                <w:rFonts w:hint="eastAsia" w:eastAsia="仿宋_GB2312"/>
                <w:color w:val="000000"/>
                <w:sz w:val="30"/>
                <w:szCs w:val="30"/>
              </w:rPr>
              <w:t>一种污泥减量技术中颤蚓的相对定量方法及其应用</w:t>
            </w:r>
            <w:r>
              <w:rPr>
                <w:rFonts w:eastAsia="仿宋_GB2312"/>
                <w:color w:val="000000"/>
                <w:sz w:val="30"/>
                <w:szCs w:val="30"/>
              </w:rPr>
              <w:t>202010441312.1</w:t>
            </w:r>
            <w:r>
              <w:rPr>
                <w:rFonts w:hint="eastAsia" w:eastAsia="仿宋_GB2312"/>
                <w:color w:val="000000"/>
                <w:sz w:val="30"/>
                <w:szCs w:val="30"/>
              </w:rPr>
              <w:t>,第二发明人(导师为第一发明人</w:t>
            </w:r>
            <w:r>
              <w:rPr>
                <w:rFonts w:eastAsia="仿宋_GB2312"/>
                <w:color w:val="000000"/>
                <w:sz w:val="30"/>
                <w:szCs w:val="30"/>
              </w:rPr>
              <w:t>)</w:t>
            </w:r>
            <w:r>
              <w:rPr>
                <w:rFonts w:hint="eastAsia" w:eastAsia="仿宋_GB2312"/>
                <w:color w:val="000000"/>
                <w:sz w:val="30"/>
                <w:szCs w:val="30"/>
              </w:rPr>
              <w:t>,华南理工大学。</w:t>
            </w:r>
          </w:p>
        </w:tc>
      </w:tr>
    </w:tbl>
    <w:p>
      <w:pPr>
        <w:spacing w:line="600" w:lineRule="exact"/>
        <w:ind w:right="-2"/>
        <w:jc w:val="left"/>
        <w:rPr>
          <w:rFonts w:eastAsia="仿宋_GB2312"/>
          <w:color w:val="000000"/>
          <w:sz w:val="32"/>
          <w:szCs w:val="32"/>
        </w:rPr>
      </w:pPr>
    </w:p>
    <w:p>
      <w:pPr>
        <w:adjustRightInd w:val="0"/>
        <w:snapToGrid w:val="0"/>
        <w:spacing w:afterLines="50" w:line="600" w:lineRule="exact"/>
        <w:rPr>
          <w:rFonts w:eastAsia="仿宋_GB2312"/>
          <w:b/>
          <w:sz w:val="28"/>
          <w:szCs w:val="28"/>
        </w:rPr>
      </w:pPr>
      <w:r>
        <w:rPr>
          <w:rFonts w:eastAsia="仿宋_GB2312"/>
          <w:b/>
          <w:sz w:val="28"/>
          <w:szCs w:val="28"/>
        </w:rPr>
        <w:t>备注：</w:t>
      </w:r>
      <w:r>
        <w:rPr>
          <w:rFonts w:hint="eastAsia" w:eastAsia="仿宋_GB2312"/>
          <w:b/>
          <w:sz w:val="28"/>
          <w:szCs w:val="28"/>
        </w:rPr>
        <w:t>在公示期限内，如对公示名单学术成果有异议，可到各院（系）教务员老师处反馈查询。</w:t>
      </w:r>
    </w:p>
    <w:p>
      <w:pPr>
        <w:adjustRightInd w:val="0"/>
        <w:snapToGrid w:val="0"/>
        <w:spacing w:afterLines="50" w:line="600" w:lineRule="exact"/>
        <w:rPr>
          <w:rFonts w:eastAsia="仿宋_GB2312"/>
          <w:b/>
          <w:sz w:val="28"/>
          <w:szCs w:val="28"/>
        </w:rPr>
      </w:pPr>
    </w:p>
    <w:sectPr>
      <w:headerReference r:id="rId3" w:type="default"/>
      <w:pgSz w:w="16840" w:h="11907" w:orient="landscape"/>
      <w:pgMar w:top="1418" w:right="1134" w:bottom="1418" w:left="1134" w:header="567" w:footer="567" w:gutter="0"/>
      <w:cols w:space="425"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昆仑宋体">
    <w:altName w:val="宋体"/>
    <w:panose1 w:val="00000000000000000000"/>
    <w:charset w:val="86"/>
    <w:family w:val="modern"/>
    <w:pitch w:val="default"/>
    <w:sig w:usb0="00000000" w:usb1="00000000" w:usb2="00000010" w:usb3="00000000" w:csb0="00040000" w:csb1="00000000"/>
  </w:font>
  <w:font w:name="Tahoma">
    <w:panose1 w:val="020B0604030504040204"/>
    <w:charset w:val="00"/>
    <w:family w:val="auto"/>
    <w:pitch w:val="default"/>
    <w:sig w:usb0="E1002EFF" w:usb1="C000605B" w:usb2="00000029" w:usb3="00000000" w:csb0="200101FF" w:csb1="20280000"/>
  </w:font>
  <w:font w:name="Webdings">
    <w:panose1 w:val="05030102010509060703"/>
    <w:charset w:val="00"/>
    <w:family w:val="auto"/>
    <w:pitch w:val="default"/>
    <w:sig w:usb0="00000000" w:usb1="00000000" w:usb2="00000000" w:usb3="00000000" w:csb0="80000000"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Bdr>
        <w:bottom w:val="none" w:color="auto" w:sz="0" w:space="0"/>
      </w:pBdr>
      <w:jc w:val="both"/>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17B7B05"/>
    <w:multiLevelType w:val="singleLevel"/>
    <w:tmpl w:val="917B7B05"/>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2"/>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WQ4NDg5OTk3NWExMWQxMDYxOTdkOTJmYzEzMDVkZTIifQ=="/>
  </w:docVars>
  <w:rsids>
    <w:rsidRoot w:val="002A637A"/>
    <w:rsid w:val="00001DF7"/>
    <w:rsid w:val="00001E6E"/>
    <w:rsid w:val="00002209"/>
    <w:rsid w:val="00003F01"/>
    <w:rsid w:val="00005203"/>
    <w:rsid w:val="0000587C"/>
    <w:rsid w:val="0000597F"/>
    <w:rsid w:val="000066AF"/>
    <w:rsid w:val="000070FC"/>
    <w:rsid w:val="00010638"/>
    <w:rsid w:val="0001136E"/>
    <w:rsid w:val="000142AA"/>
    <w:rsid w:val="00015F2B"/>
    <w:rsid w:val="00024F43"/>
    <w:rsid w:val="00026247"/>
    <w:rsid w:val="00031DC4"/>
    <w:rsid w:val="00032B24"/>
    <w:rsid w:val="00034659"/>
    <w:rsid w:val="000350C5"/>
    <w:rsid w:val="00036261"/>
    <w:rsid w:val="00036ECF"/>
    <w:rsid w:val="00043AC2"/>
    <w:rsid w:val="000448AB"/>
    <w:rsid w:val="0005009E"/>
    <w:rsid w:val="000501D9"/>
    <w:rsid w:val="00050F77"/>
    <w:rsid w:val="0005209A"/>
    <w:rsid w:val="00054A7D"/>
    <w:rsid w:val="0005569F"/>
    <w:rsid w:val="000617C7"/>
    <w:rsid w:val="00063910"/>
    <w:rsid w:val="000643E7"/>
    <w:rsid w:val="000651CC"/>
    <w:rsid w:val="0006599D"/>
    <w:rsid w:val="00073916"/>
    <w:rsid w:val="00077101"/>
    <w:rsid w:val="000775C8"/>
    <w:rsid w:val="00081533"/>
    <w:rsid w:val="000852A5"/>
    <w:rsid w:val="00086BD0"/>
    <w:rsid w:val="0009341D"/>
    <w:rsid w:val="00093DCC"/>
    <w:rsid w:val="00095154"/>
    <w:rsid w:val="00096299"/>
    <w:rsid w:val="000A05C5"/>
    <w:rsid w:val="000A09E8"/>
    <w:rsid w:val="000A1602"/>
    <w:rsid w:val="000A218A"/>
    <w:rsid w:val="000A3077"/>
    <w:rsid w:val="000A4144"/>
    <w:rsid w:val="000A638E"/>
    <w:rsid w:val="000B1AE4"/>
    <w:rsid w:val="000B1B2E"/>
    <w:rsid w:val="000B2EB6"/>
    <w:rsid w:val="000B3A89"/>
    <w:rsid w:val="000B4FD8"/>
    <w:rsid w:val="000B5DB1"/>
    <w:rsid w:val="000B5ED7"/>
    <w:rsid w:val="000B6582"/>
    <w:rsid w:val="000C0F3F"/>
    <w:rsid w:val="000C30AF"/>
    <w:rsid w:val="000C3B0E"/>
    <w:rsid w:val="000C3D27"/>
    <w:rsid w:val="000C4FA6"/>
    <w:rsid w:val="000C5CB8"/>
    <w:rsid w:val="000C5F07"/>
    <w:rsid w:val="000C7B57"/>
    <w:rsid w:val="000D1B69"/>
    <w:rsid w:val="000D7B95"/>
    <w:rsid w:val="000E0A6A"/>
    <w:rsid w:val="000E251A"/>
    <w:rsid w:val="000E340D"/>
    <w:rsid w:val="000E541F"/>
    <w:rsid w:val="000E68A7"/>
    <w:rsid w:val="000F0BD0"/>
    <w:rsid w:val="000F1266"/>
    <w:rsid w:val="000F190B"/>
    <w:rsid w:val="000F39B4"/>
    <w:rsid w:val="000F3B1D"/>
    <w:rsid w:val="000F61FA"/>
    <w:rsid w:val="000F6E97"/>
    <w:rsid w:val="00101011"/>
    <w:rsid w:val="00102127"/>
    <w:rsid w:val="001049B2"/>
    <w:rsid w:val="00105DE3"/>
    <w:rsid w:val="00106178"/>
    <w:rsid w:val="00106707"/>
    <w:rsid w:val="00107E24"/>
    <w:rsid w:val="00110B17"/>
    <w:rsid w:val="0011250C"/>
    <w:rsid w:val="001125EE"/>
    <w:rsid w:val="001136E2"/>
    <w:rsid w:val="001136FD"/>
    <w:rsid w:val="00113D8E"/>
    <w:rsid w:val="00114093"/>
    <w:rsid w:val="001151C1"/>
    <w:rsid w:val="00117B7F"/>
    <w:rsid w:val="00121955"/>
    <w:rsid w:val="00123EFE"/>
    <w:rsid w:val="00125752"/>
    <w:rsid w:val="00127F21"/>
    <w:rsid w:val="00135C7A"/>
    <w:rsid w:val="00136584"/>
    <w:rsid w:val="00140705"/>
    <w:rsid w:val="0014329E"/>
    <w:rsid w:val="00146BBA"/>
    <w:rsid w:val="00147478"/>
    <w:rsid w:val="001508AB"/>
    <w:rsid w:val="00151DC1"/>
    <w:rsid w:val="001523AD"/>
    <w:rsid w:val="00156280"/>
    <w:rsid w:val="001629D2"/>
    <w:rsid w:val="001640AD"/>
    <w:rsid w:val="00166DC8"/>
    <w:rsid w:val="00167B11"/>
    <w:rsid w:val="001714B3"/>
    <w:rsid w:val="00171B80"/>
    <w:rsid w:val="00172DA7"/>
    <w:rsid w:val="00175573"/>
    <w:rsid w:val="00177056"/>
    <w:rsid w:val="001779AA"/>
    <w:rsid w:val="001826E3"/>
    <w:rsid w:val="00182BF8"/>
    <w:rsid w:val="001835CF"/>
    <w:rsid w:val="001856A2"/>
    <w:rsid w:val="001867E6"/>
    <w:rsid w:val="00191DFA"/>
    <w:rsid w:val="00193667"/>
    <w:rsid w:val="001A57A3"/>
    <w:rsid w:val="001A598D"/>
    <w:rsid w:val="001A6C31"/>
    <w:rsid w:val="001A75F0"/>
    <w:rsid w:val="001A764D"/>
    <w:rsid w:val="001A7779"/>
    <w:rsid w:val="001B197E"/>
    <w:rsid w:val="001B1989"/>
    <w:rsid w:val="001B3DEE"/>
    <w:rsid w:val="001B4D13"/>
    <w:rsid w:val="001B4D16"/>
    <w:rsid w:val="001B5255"/>
    <w:rsid w:val="001C2CAA"/>
    <w:rsid w:val="001C36CF"/>
    <w:rsid w:val="001C4BCE"/>
    <w:rsid w:val="001C52A4"/>
    <w:rsid w:val="001C5DDF"/>
    <w:rsid w:val="001C663E"/>
    <w:rsid w:val="001C78A3"/>
    <w:rsid w:val="001D129F"/>
    <w:rsid w:val="001D4812"/>
    <w:rsid w:val="001D5D9B"/>
    <w:rsid w:val="001D5F33"/>
    <w:rsid w:val="001D6CA8"/>
    <w:rsid w:val="001D6DB5"/>
    <w:rsid w:val="001E0E08"/>
    <w:rsid w:val="001E183A"/>
    <w:rsid w:val="001E40D9"/>
    <w:rsid w:val="001E4123"/>
    <w:rsid w:val="001F03AB"/>
    <w:rsid w:val="001F32FE"/>
    <w:rsid w:val="001F5B9A"/>
    <w:rsid w:val="001F7BC2"/>
    <w:rsid w:val="00203E28"/>
    <w:rsid w:val="002061C8"/>
    <w:rsid w:val="00210EC0"/>
    <w:rsid w:val="00211468"/>
    <w:rsid w:val="00211ADC"/>
    <w:rsid w:val="0021332F"/>
    <w:rsid w:val="00213E3E"/>
    <w:rsid w:val="00214AD4"/>
    <w:rsid w:val="00214E48"/>
    <w:rsid w:val="002173E2"/>
    <w:rsid w:val="00217E6D"/>
    <w:rsid w:val="00223D60"/>
    <w:rsid w:val="002242DF"/>
    <w:rsid w:val="0022450F"/>
    <w:rsid w:val="00232297"/>
    <w:rsid w:val="00234810"/>
    <w:rsid w:val="0023723A"/>
    <w:rsid w:val="00242463"/>
    <w:rsid w:val="00245845"/>
    <w:rsid w:val="002461BF"/>
    <w:rsid w:val="002505A3"/>
    <w:rsid w:val="002510C7"/>
    <w:rsid w:val="002529BD"/>
    <w:rsid w:val="00256928"/>
    <w:rsid w:val="002606A5"/>
    <w:rsid w:val="00263B40"/>
    <w:rsid w:val="00263F73"/>
    <w:rsid w:val="00265614"/>
    <w:rsid w:val="0026642E"/>
    <w:rsid w:val="00271229"/>
    <w:rsid w:val="00271DD5"/>
    <w:rsid w:val="00273CF6"/>
    <w:rsid w:val="002817BE"/>
    <w:rsid w:val="002833B0"/>
    <w:rsid w:val="00284409"/>
    <w:rsid w:val="002852F6"/>
    <w:rsid w:val="00285560"/>
    <w:rsid w:val="00290EDA"/>
    <w:rsid w:val="00293C20"/>
    <w:rsid w:val="00293D92"/>
    <w:rsid w:val="00295CF2"/>
    <w:rsid w:val="00296E85"/>
    <w:rsid w:val="00297760"/>
    <w:rsid w:val="002A571F"/>
    <w:rsid w:val="002A5858"/>
    <w:rsid w:val="002A637A"/>
    <w:rsid w:val="002A6581"/>
    <w:rsid w:val="002A680F"/>
    <w:rsid w:val="002C02B0"/>
    <w:rsid w:val="002C0502"/>
    <w:rsid w:val="002C0CEA"/>
    <w:rsid w:val="002C38E3"/>
    <w:rsid w:val="002C4ED9"/>
    <w:rsid w:val="002C65B1"/>
    <w:rsid w:val="002C6F05"/>
    <w:rsid w:val="002C7AFC"/>
    <w:rsid w:val="002D21FF"/>
    <w:rsid w:val="002D2440"/>
    <w:rsid w:val="002D2E4E"/>
    <w:rsid w:val="002D5196"/>
    <w:rsid w:val="002E00AF"/>
    <w:rsid w:val="002E058C"/>
    <w:rsid w:val="002E1512"/>
    <w:rsid w:val="002E3FE6"/>
    <w:rsid w:val="002E53DD"/>
    <w:rsid w:val="002E5D11"/>
    <w:rsid w:val="0030107F"/>
    <w:rsid w:val="00306A8F"/>
    <w:rsid w:val="00307142"/>
    <w:rsid w:val="003137F0"/>
    <w:rsid w:val="003161A2"/>
    <w:rsid w:val="003166D6"/>
    <w:rsid w:val="00317054"/>
    <w:rsid w:val="00321FB1"/>
    <w:rsid w:val="003232BE"/>
    <w:rsid w:val="0032453C"/>
    <w:rsid w:val="00324D29"/>
    <w:rsid w:val="003262CB"/>
    <w:rsid w:val="003333FA"/>
    <w:rsid w:val="0033543C"/>
    <w:rsid w:val="00336774"/>
    <w:rsid w:val="00337A60"/>
    <w:rsid w:val="00342884"/>
    <w:rsid w:val="00343CED"/>
    <w:rsid w:val="003451DA"/>
    <w:rsid w:val="00345AF2"/>
    <w:rsid w:val="00354A83"/>
    <w:rsid w:val="0035731C"/>
    <w:rsid w:val="00357358"/>
    <w:rsid w:val="00357775"/>
    <w:rsid w:val="00361648"/>
    <w:rsid w:val="00365565"/>
    <w:rsid w:val="0037203A"/>
    <w:rsid w:val="003728E5"/>
    <w:rsid w:val="00372D07"/>
    <w:rsid w:val="00380DB2"/>
    <w:rsid w:val="00383170"/>
    <w:rsid w:val="003833D0"/>
    <w:rsid w:val="003834E4"/>
    <w:rsid w:val="00383EFB"/>
    <w:rsid w:val="003856D7"/>
    <w:rsid w:val="00386B2B"/>
    <w:rsid w:val="00390584"/>
    <w:rsid w:val="003927BE"/>
    <w:rsid w:val="00394EFC"/>
    <w:rsid w:val="00397696"/>
    <w:rsid w:val="003A1B42"/>
    <w:rsid w:val="003A45C6"/>
    <w:rsid w:val="003A4804"/>
    <w:rsid w:val="003A623F"/>
    <w:rsid w:val="003B13CC"/>
    <w:rsid w:val="003B18DD"/>
    <w:rsid w:val="003B3F0C"/>
    <w:rsid w:val="003B5540"/>
    <w:rsid w:val="003B5B57"/>
    <w:rsid w:val="003B6FD3"/>
    <w:rsid w:val="003C4892"/>
    <w:rsid w:val="003C5023"/>
    <w:rsid w:val="003C69E7"/>
    <w:rsid w:val="003C7EE1"/>
    <w:rsid w:val="003D08BD"/>
    <w:rsid w:val="003D1A71"/>
    <w:rsid w:val="003D302F"/>
    <w:rsid w:val="003D4490"/>
    <w:rsid w:val="003D473C"/>
    <w:rsid w:val="003D6CB2"/>
    <w:rsid w:val="003E4239"/>
    <w:rsid w:val="003E7BA0"/>
    <w:rsid w:val="003F1D8B"/>
    <w:rsid w:val="003F2E1F"/>
    <w:rsid w:val="003F6259"/>
    <w:rsid w:val="003F7BB9"/>
    <w:rsid w:val="0040145D"/>
    <w:rsid w:val="00402496"/>
    <w:rsid w:val="00404884"/>
    <w:rsid w:val="00404DF2"/>
    <w:rsid w:val="00405DF1"/>
    <w:rsid w:val="00405E86"/>
    <w:rsid w:val="00407E32"/>
    <w:rsid w:val="00410338"/>
    <w:rsid w:val="00413328"/>
    <w:rsid w:val="004137AF"/>
    <w:rsid w:val="00415E8F"/>
    <w:rsid w:val="00422697"/>
    <w:rsid w:val="00432264"/>
    <w:rsid w:val="004339CC"/>
    <w:rsid w:val="00442FFC"/>
    <w:rsid w:val="004459C1"/>
    <w:rsid w:val="00447CC2"/>
    <w:rsid w:val="00451AAF"/>
    <w:rsid w:val="00453CC9"/>
    <w:rsid w:val="00455453"/>
    <w:rsid w:val="00456EB7"/>
    <w:rsid w:val="00457AF9"/>
    <w:rsid w:val="0046150B"/>
    <w:rsid w:val="00461D72"/>
    <w:rsid w:val="0046365E"/>
    <w:rsid w:val="0046470A"/>
    <w:rsid w:val="004656D3"/>
    <w:rsid w:val="0047091F"/>
    <w:rsid w:val="00470FA1"/>
    <w:rsid w:val="00471751"/>
    <w:rsid w:val="00473608"/>
    <w:rsid w:val="00475CBF"/>
    <w:rsid w:val="0048298A"/>
    <w:rsid w:val="004873B7"/>
    <w:rsid w:val="00487EDE"/>
    <w:rsid w:val="00487FB2"/>
    <w:rsid w:val="00490953"/>
    <w:rsid w:val="00493CA8"/>
    <w:rsid w:val="00493F6F"/>
    <w:rsid w:val="004A0037"/>
    <w:rsid w:val="004A015B"/>
    <w:rsid w:val="004A16CA"/>
    <w:rsid w:val="004A3368"/>
    <w:rsid w:val="004A3B1C"/>
    <w:rsid w:val="004A53AA"/>
    <w:rsid w:val="004A5540"/>
    <w:rsid w:val="004A6903"/>
    <w:rsid w:val="004A7FE8"/>
    <w:rsid w:val="004B0E9E"/>
    <w:rsid w:val="004B0ECA"/>
    <w:rsid w:val="004B525E"/>
    <w:rsid w:val="004B5F93"/>
    <w:rsid w:val="004B6C0B"/>
    <w:rsid w:val="004B755B"/>
    <w:rsid w:val="004B7FDE"/>
    <w:rsid w:val="004C31B9"/>
    <w:rsid w:val="004C4A93"/>
    <w:rsid w:val="004C4D0D"/>
    <w:rsid w:val="004D0BE1"/>
    <w:rsid w:val="004D1580"/>
    <w:rsid w:val="004D318F"/>
    <w:rsid w:val="004D51AF"/>
    <w:rsid w:val="004D5202"/>
    <w:rsid w:val="004D571E"/>
    <w:rsid w:val="004D67ED"/>
    <w:rsid w:val="004E0B77"/>
    <w:rsid w:val="004E1702"/>
    <w:rsid w:val="004E1912"/>
    <w:rsid w:val="004E1EC7"/>
    <w:rsid w:val="004E4850"/>
    <w:rsid w:val="004E7C1C"/>
    <w:rsid w:val="004F0E1A"/>
    <w:rsid w:val="004F2B35"/>
    <w:rsid w:val="004F2CA0"/>
    <w:rsid w:val="004F39A3"/>
    <w:rsid w:val="004F44B4"/>
    <w:rsid w:val="004F4E22"/>
    <w:rsid w:val="004F71A4"/>
    <w:rsid w:val="0050071B"/>
    <w:rsid w:val="00502C7A"/>
    <w:rsid w:val="00505FCC"/>
    <w:rsid w:val="005060B0"/>
    <w:rsid w:val="00507B25"/>
    <w:rsid w:val="0053167E"/>
    <w:rsid w:val="00536A26"/>
    <w:rsid w:val="00537A3E"/>
    <w:rsid w:val="00537D59"/>
    <w:rsid w:val="00543365"/>
    <w:rsid w:val="00543DF7"/>
    <w:rsid w:val="005449CF"/>
    <w:rsid w:val="00544CE7"/>
    <w:rsid w:val="00556FC0"/>
    <w:rsid w:val="00557F6E"/>
    <w:rsid w:val="0056020F"/>
    <w:rsid w:val="005603CB"/>
    <w:rsid w:val="00563CAA"/>
    <w:rsid w:val="00564069"/>
    <w:rsid w:val="00565375"/>
    <w:rsid w:val="005654FA"/>
    <w:rsid w:val="0056780B"/>
    <w:rsid w:val="005679B1"/>
    <w:rsid w:val="00567BCD"/>
    <w:rsid w:val="005703BF"/>
    <w:rsid w:val="00570C48"/>
    <w:rsid w:val="0057273F"/>
    <w:rsid w:val="0057348D"/>
    <w:rsid w:val="0057484B"/>
    <w:rsid w:val="00574EB7"/>
    <w:rsid w:val="005759BD"/>
    <w:rsid w:val="00575A8D"/>
    <w:rsid w:val="0058081D"/>
    <w:rsid w:val="00581EE0"/>
    <w:rsid w:val="00582555"/>
    <w:rsid w:val="005841FA"/>
    <w:rsid w:val="005874E3"/>
    <w:rsid w:val="00587FAF"/>
    <w:rsid w:val="00595491"/>
    <w:rsid w:val="00595896"/>
    <w:rsid w:val="00595C9A"/>
    <w:rsid w:val="0059776F"/>
    <w:rsid w:val="005A13F1"/>
    <w:rsid w:val="005A39C9"/>
    <w:rsid w:val="005A3AB2"/>
    <w:rsid w:val="005A3E11"/>
    <w:rsid w:val="005A4780"/>
    <w:rsid w:val="005A5CC8"/>
    <w:rsid w:val="005A62DC"/>
    <w:rsid w:val="005B0501"/>
    <w:rsid w:val="005B13F6"/>
    <w:rsid w:val="005B1464"/>
    <w:rsid w:val="005B4EB0"/>
    <w:rsid w:val="005B79DA"/>
    <w:rsid w:val="005C0B43"/>
    <w:rsid w:val="005C1581"/>
    <w:rsid w:val="005C1D7D"/>
    <w:rsid w:val="005C5C13"/>
    <w:rsid w:val="005D0D38"/>
    <w:rsid w:val="005D0F0C"/>
    <w:rsid w:val="005D1A7B"/>
    <w:rsid w:val="005D2091"/>
    <w:rsid w:val="005D23DD"/>
    <w:rsid w:val="005D304C"/>
    <w:rsid w:val="005D3A45"/>
    <w:rsid w:val="005D44B8"/>
    <w:rsid w:val="005E5144"/>
    <w:rsid w:val="005E5AAB"/>
    <w:rsid w:val="005F196F"/>
    <w:rsid w:val="005F19D9"/>
    <w:rsid w:val="005F5790"/>
    <w:rsid w:val="005F61DE"/>
    <w:rsid w:val="005F6DA6"/>
    <w:rsid w:val="00601605"/>
    <w:rsid w:val="00603B33"/>
    <w:rsid w:val="00605016"/>
    <w:rsid w:val="00610319"/>
    <w:rsid w:val="00611CC4"/>
    <w:rsid w:val="0061280B"/>
    <w:rsid w:val="00613A76"/>
    <w:rsid w:val="00613F9C"/>
    <w:rsid w:val="00616AB1"/>
    <w:rsid w:val="00621D9A"/>
    <w:rsid w:val="006259BA"/>
    <w:rsid w:val="00630B6C"/>
    <w:rsid w:val="0063499D"/>
    <w:rsid w:val="00641044"/>
    <w:rsid w:val="006426D4"/>
    <w:rsid w:val="00643275"/>
    <w:rsid w:val="00647B9C"/>
    <w:rsid w:val="006506A7"/>
    <w:rsid w:val="00651AA4"/>
    <w:rsid w:val="006533AA"/>
    <w:rsid w:val="006539AE"/>
    <w:rsid w:val="00653A51"/>
    <w:rsid w:val="00657864"/>
    <w:rsid w:val="0066133E"/>
    <w:rsid w:val="006615AA"/>
    <w:rsid w:val="00662963"/>
    <w:rsid w:val="00662F42"/>
    <w:rsid w:val="00663DA0"/>
    <w:rsid w:val="00665778"/>
    <w:rsid w:val="006671B0"/>
    <w:rsid w:val="00671235"/>
    <w:rsid w:val="00682924"/>
    <w:rsid w:val="00683E59"/>
    <w:rsid w:val="00683FBD"/>
    <w:rsid w:val="00685C32"/>
    <w:rsid w:val="00690A45"/>
    <w:rsid w:val="00690E44"/>
    <w:rsid w:val="00690F95"/>
    <w:rsid w:val="006912DD"/>
    <w:rsid w:val="0069153E"/>
    <w:rsid w:val="006926F0"/>
    <w:rsid w:val="00693B60"/>
    <w:rsid w:val="006948E1"/>
    <w:rsid w:val="0069510B"/>
    <w:rsid w:val="006A029E"/>
    <w:rsid w:val="006A19DE"/>
    <w:rsid w:val="006A2F73"/>
    <w:rsid w:val="006A331F"/>
    <w:rsid w:val="006A3407"/>
    <w:rsid w:val="006A67A4"/>
    <w:rsid w:val="006B1228"/>
    <w:rsid w:val="006B42D7"/>
    <w:rsid w:val="006B7F11"/>
    <w:rsid w:val="006C26C7"/>
    <w:rsid w:val="006C4ABC"/>
    <w:rsid w:val="006C7291"/>
    <w:rsid w:val="006C7898"/>
    <w:rsid w:val="006D01B0"/>
    <w:rsid w:val="006D02CE"/>
    <w:rsid w:val="006D08BB"/>
    <w:rsid w:val="006D4E29"/>
    <w:rsid w:val="006D50D8"/>
    <w:rsid w:val="006D66DF"/>
    <w:rsid w:val="006D6D19"/>
    <w:rsid w:val="006D75AB"/>
    <w:rsid w:val="006E5249"/>
    <w:rsid w:val="006E7FE7"/>
    <w:rsid w:val="006F036F"/>
    <w:rsid w:val="006F122C"/>
    <w:rsid w:val="006F1EA0"/>
    <w:rsid w:val="006F2A28"/>
    <w:rsid w:val="006F2B60"/>
    <w:rsid w:val="006F3D34"/>
    <w:rsid w:val="006F4A84"/>
    <w:rsid w:val="00702FF1"/>
    <w:rsid w:val="0070353F"/>
    <w:rsid w:val="00703E0F"/>
    <w:rsid w:val="00705F80"/>
    <w:rsid w:val="007075B7"/>
    <w:rsid w:val="007107E3"/>
    <w:rsid w:val="00710AD5"/>
    <w:rsid w:val="00713130"/>
    <w:rsid w:val="007202EB"/>
    <w:rsid w:val="00721A1A"/>
    <w:rsid w:val="00721E06"/>
    <w:rsid w:val="007221F2"/>
    <w:rsid w:val="007314BC"/>
    <w:rsid w:val="00734ECF"/>
    <w:rsid w:val="00735712"/>
    <w:rsid w:val="00736595"/>
    <w:rsid w:val="0073693F"/>
    <w:rsid w:val="00736CE7"/>
    <w:rsid w:val="007375E4"/>
    <w:rsid w:val="0074157C"/>
    <w:rsid w:val="00741685"/>
    <w:rsid w:val="00745D82"/>
    <w:rsid w:val="00747701"/>
    <w:rsid w:val="00747C2E"/>
    <w:rsid w:val="00753139"/>
    <w:rsid w:val="0075334A"/>
    <w:rsid w:val="00755CE8"/>
    <w:rsid w:val="0076144C"/>
    <w:rsid w:val="00764D0A"/>
    <w:rsid w:val="00765432"/>
    <w:rsid w:val="007654DD"/>
    <w:rsid w:val="00766323"/>
    <w:rsid w:val="007705FA"/>
    <w:rsid w:val="00770BD6"/>
    <w:rsid w:val="00770E0F"/>
    <w:rsid w:val="007722D9"/>
    <w:rsid w:val="0077508B"/>
    <w:rsid w:val="00775848"/>
    <w:rsid w:val="00775B06"/>
    <w:rsid w:val="00776FEB"/>
    <w:rsid w:val="00777C2F"/>
    <w:rsid w:val="00784183"/>
    <w:rsid w:val="0078458E"/>
    <w:rsid w:val="0079212A"/>
    <w:rsid w:val="00797B99"/>
    <w:rsid w:val="007A3AF1"/>
    <w:rsid w:val="007A5873"/>
    <w:rsid w:val="007B5209"/>
    <w:rsid w:val="007B76E9"/>
    <w:rsid w:val="007C39B9"/>
    <w:rsid w:val="007C49CA"/>
    <w:rsid w:val="007C5C62"/>
    <w:rsid w:val="007C7F8B"/>
    <w:rsid w:val="007D1191"/>
    <w:rsid w:val="007D3227"/>
    <w:rsid w:val="007D54BD"/>
    <w:rsid w:val="007D6689"/>
    <w:rsid w:val="007E181E"/>
    <w:rsid w:val="007E3658"/>
    <w:rsid w:val="007E51BE"/>
    <w:rsid w:val="007E5388"/>
    <w:rsid w:val="007E5DA8"/>
    <w:rsid w:val="007E5DAB"/>
    <w:rsid w:val="007E620D"/>
    <w:rsid w:val="007E625F"/>
    <w:rsid w:val="007E7E0C"/>
    <w:rsid w:val="007F255F"/>
    <w:rsid w:val="007F2948"/>
    <w:rsid w:val="007F3993"/>
    <w:rsid w:val="007F421B"/>
    <w:rsid w:val="007F5FC0"/>
    <w:rsid w:val="007F616C"/>
    <w:rsid w:val="007F7F99"/>
    <w:rsid w:val="00800559"/>
    <w:rsid w:val="008045D0"/>
    <w:rsid w:val="008046FD"/>
    <w:rsid w:val="00805334"/>
    <w:rsid w:val="008066D4"/>
    <w:rsid w:val="00806B7D"/>
    <w:rsid w:val="00807826"/>
    <w:rsid w:val="00810638"/>
    <w:rsid w:val="00811003"/>
    <w:rsid w:val="00812B66"/>
    <w:rsid w:val="00814318"/>
    <w:rsid w:val="0081440D"/>
    <w:rsid w:val="0081536E"/>
    <w:rsid w:val="00816857"/>
    <w:rsid w:val="0081690B"/>
    <w:rsid w:val="00817F47"/>
    <w:rsid w:val="00822B04"/>
    <w:rsid w:val="00822B31"/>
    <w:rsid w:val="00823705"/>
    <w:rsid w:val="00824AB8"/>
    <w:rsid w:val="008252B5"/>
    <w:rsid w:val="0082615F"/>
    <w:rsid w:val="00835117"/>
    <w:rsid w:val="00835BDC"/>
    <w:rsid w:val="00845E8A"/>
    <w:rsid w:val="00845F60"/>
    <w:rsid w:val="00846FF2"/>
    <w:rsid w:val="008474E8"/>
    <w:rsid w:val="00850763"/>
    <w:rsid w:val="00851E43"/>
    <w:rsid w:val="00852028"/>
    <w:rsid w:val="008543EA"/>
    <w:rsid w:val="008549A4"/>
    <w:rsid w:val="00854D0F"/>
    <w:rsid w:val="00857A17"/>
    <w:rsid w:val="00860CE4"/>
    <w:rsid w:val="00861C0F"/>
    <w:rsid w:val="0086248B"/>
    <w:rsid w:val="00863F2D"/>
    <w:rsid w:val="00865A83"/>
    <w:rsid w:val="00867263"/>
    <w:rsid w:val="0087089F"/>
    <w:rsid w:val="00871856"/>
    <w:rsid w:val="0087197D"/>
    <w:rsid w:val="008805AD"/>
    <w:rsid w:val="0088174E"/>
    <w:rsid w:val="00881F13"/>
    <w:rsid w:val="00883142"/>
    <w:rsid w:val="008858BA"/>
    <w:rsid w:val="00885EAE"/>
    <w:rsid w:val="00887AC0"/>
    <w:rsid w:val="008915B0"/>
    <w:rsid w:val="00891A41"/>
    <w:rsid w:val="00892941"/>
    <w:rsid w:val="00896A62"/>
    <w:rsid w:val="00897136"/>
    <w:rsid w:val="00897FA8"/>
    <w:rsid w:val="008A0087"/>
    <w:rsid w:val="008A2541"/>
    <w:rsid w:val="008A5D70"/>
    <w:rsid w:val="008A61D3"/>
    <w:rsid w:val="008A6C35"/>
    <w:rsid w:val="008A7EEA"/>
    <w:rsid w:val="008B077A"/>
    <w:rsid w:val="008B07E3"/>
    <w:rsid w:val="008B1354"/>
    <w:rsid w:val="008B16DA"/>
    <w:rsid w:val="008B3F77"/>
    <w:rsid w:val="008B4C0A"/>
    <w:rsid w:val="008B78A9"/>
    <w:rsid w:val="008C20D9"/>
    <w:rsid w:val="008C20EE"/>
    <w:rsid w:val="008C4878"/>
    <w:rsid w:val="008C4B71"/>
    <w:rsid w:val="008C57C4"/>
    <w:rsid w:val="008D3E2A"/>
    <w:rsid w:val="008D4FDE"/>
    <w:rsid w:val="008D735F"/>
    <w:rsid w:val="008E33EB"/>
    <w:rsid w:val="008E3B59"/>
    <w:rsid w:val="008F1D9C"/>
    <w:rsid w:val="008F2EAC"/>
    <w:rsid w:val="008F324A"/>
    <w:rsid w:val="008F33A9"/>
    <w:rsid w:val="008F3ADD"/>
    <w:rsid w:val="008F3CD1"/>
    <w:rsid w:val="008F49D2"/>
    <w:rsid w:val="008F5CA2"/>
    <w:rsid w:val="008F63AE"/>
    <w:rsid w:val="008F6E32"/>
    <w:rsid w:val="008F73DF"/>
    <w:rsid w:val="009014B5"/>
    <w:rsid w:val="00907401"/>
    <w:rsid w:val="0091068C"/>
    <w:rsid w:val="009109AF"/>
    <w:rsid w:val="00911804"/>
    <w:rsid w:val="009130B4"/>
    <w:rsid w:val="00913248"/>
    <w:rsid w:val="0091360F"/>
    <w:rsid w:val="00913E28"/>
    <w:rsid w:val="00913FCE"/>
    <w:rsid w:val="0091422B"/>
    <w:rsid w:val="00917DE6"/>
    <w:rsid w:val="00920B3A"/>
    <w:rsid w:val="009216BF"/>
    <w:rsid w:val="00923F0B"/>
    <w:rsid w:val="009251C3"/>
    <w:rsid w:val="00926636"/>
    <w:rsid w:val="00931D44"/>
    <w:rsid w:val="00932781"/>
    <w:rsid w:val="00940EF4"/>
    <w:rsid w:val="00942C6A"/>
    <w:rsid w:val="00942F2B"/>
    <w:rsid w:val="009446CF"/>
    <w:rsid w:val="00950367"/>
    <w:rsid w:val="009522DB"/>
    <w:rsid w:val="00954420"/>
    <w:rsid w:val="009551A4"/>
    <w:rsid w:val="00956167"/>
    <w:rsid w:val="0096187F"/>
    <w:rsid w:val="00962C7B"/>
    <w:rsid w:val="00962EDD"/>
    <w:rsid w:val="00963ABB"/>
    <w:rsid w:val="009646AB"/>
    <w:rsid w:val="00967143"/>
    <w:rsid w:val="009675F7"/>
    <w:rsid w:val="00967CA7"/>
    <w:rsid w:val="009709F5"/>
    <w:rsid w:val="00970CFB"/>
    <w:rsid w:val="00974690"/>
    <w:rsid w:val="00974970"/>
    <w:rsid w:val="00974E0E"/>
    <w:rsid w:val="00980631"/>
    <w:rsid w:val="009807C6"/>
    <w:rsid w:val="00984EBA"/>
    <w:rsid w:val="00991D75"/>
    <w:rsid w:val="009926C9"/>
    <w:rsid w:val="009933CF"/>
    <w:rsid w:val="00993CE6"/>
    <w:rsid w:val="0099553B"/>
    <w:rsid w:val="00995DAF"/>
    <w:rsid w:val="00996B6D"/>
    <w:rsid w:val="00997EB9"/>
    <w:rsid w:val="009A0BB4"/>
    <w:rsid w:val="009A4F67"/>
    <w:rsid w:val="009A63CC"/>
    <w:rsid w:val="009A6A68"/>
    <w:rsid w:val="009B1167"/>
    <w:rsid w:val="009B3226"/>
    <w:rsid w:val="009B3F24"/>
    <w:rsid w:val="009B5AD1"/>
    <w:rsid w:val="009B7F28"/>
    <w:rsid w:val="009C0EF0"/>
    <w:rsid w:val="009C5DCE"/>
    <w:rsid w:val="009C669B"/>
    <w:rsid w:val="009D1C6C"/>
    <w:rsid w:val="009D288F"/>
    <w:rsid w:val="009D7A1F"/>
    <w:rsid w:val="009D7B24"/>
    <w:rsid w:val="009E0056"/>
    <w:rsid w:val="009E3257"/>
    <w:rsid w:val="009E3809"/>
    <w:rsid w:val="009E38E7"/>
    <w:rsid w:val="009E4789"/>
    <w:rsid w:val="009E481D"/>
    <w:rsid w:val="009E49A2"/>
    <w:rsid w:val="009E51EC"/>
    <w:rsid w:val="009E5A6A"/>
    <w:rsid w:val="009E605C"/>
    <w:rsid w:val="009E6214"/>
    <w:rsid w:val="009E6222"/>
    <w:rsid w:val="009F029A"/>
    <w:rsid w:val="009F0F84"/>
    <w:rsid w:val="009F2778"/>
    <w:rsid w:val="009F30DD"/>
    <w:rsid w:val="009F4438"/>
    <w:rsid w:val="009F5FD9"/>
    <w:rsid w:val="009F6CDD"/>
    <w:rsid w:val="009F7662"/>
    <w:rsid w:val="00A019EA"/>
    <w:rsid w:val="00A041E6"/>
    <w:rsid w:val="00A071F4"/>
    <w:rsid w:val="00A11D1D"/>
    <w:rsid w:val="00A13D55"/>
    <w:rsid w:val="00A1664F"/>
    <w:rsid w:val="00A16DA8"/>
    <w:rsid w:val="00A17BDC"/>
    <w:rsid w:val="00A22276"/>
    <w:rsid w:val="00A23509"/>
    <w:rsid w:val="00A23E8B"/>
    <w:rsid w:val="00A24178"/>
    <w:rsid w:val="00A26E83"/>
    <w:rsid w:val="00A30AAD"/>
    <w:rsid w:val="00A30BC0"/>
    <w:rsid w:val="00A3156E"/>
    <w:rsid w:val="00A33F62"/>
    <w:rsid w:val="00A36B34"/>
    <w:rsid w:val="00A40451"/>
    <w:rsid w:val="00A42838"/>
    <w:rsid w:val="00A444D0"/>
    <w:rsid w:val="00A45F5A"/>
    <w:rsid w:val="00A5018A"/>
    <w:rsid w:val="00A5072E"/>
    <w:rsid w:val="00A5117F"/>
    <w:rsid w:val="00A5497C"/>
    <w:rsid w:val="00A576C3"/>
    <w:rsid w:val="00A613E1"/>
    <w:rsid w:val="00A6297C"/>
    <w:rsid w:val="00A62B7E"/>
    <w:rsid w:val="00A62BC0"/>
    <w:rsid w:val="00A62C03"/>
    <w:rsid w:val="00A63D3B"/>
    <w:rsid w:val="00A63E37"/>
    <w:rsid w:val="00A6458C"/>
    <w:rsid w:val="00A6634C"/>
    <w:rsid w:val="00A71FDB"/>
    <w:rsid w:val="00A7280F"/>
    <w:rsid w:val="00A732BA"/>
    <w:rsid w:val="00A73EC0"/>
    <w:rsid w:val="00A756C7"/>
    <w:rsid w:val="00A774F6"/>
    <w:rsid w:val="00A80D15"/>
    <w:rsid w:val="00A81300"/>
    <w:rsid w:val="00A81E19"/>
    <w:rsid w:val="00A828C9"/>
    <w:rsid w:val="00A83F94"/>
    <w:rsid w:val="00A840C9"/>
    <w:rsid w:val="00A85E8F"/>
    <w:rsid w:val="00A92B60"/>
    <w:rsid w:val="00A93C1A"/>
    <w:rsid w:val="00A96113"/>
    <w:rsid w:val="00AA2151"/>
    <w:rsid w:val="00AA3121"/>
    <w:rsid w:val="00AA3334"/>
    <w:rsid w:val="00AA3583"/>
    <w:rsid w:val="00AA4C4A"/>
    <w:rsid w:val="00AA6FAF"/>
    <w:rsid w:val="00AA7777"/>
    <w:rsid w:val="00AA7FB3"/>
    <w:rsid w:val="00AB0351"/>
    <w:rsid w:val="00AB14DD"/>
    <w:rsid w:val="00AB1CCA"/>
    <w:rsid w:val="00AB29FE"/>
    <w:rsid w:val="00AB46DE"/>
    <w:rsid w:val="00AC01B6"/>
    <w:rsid w:val="00AC3BFE"/>
    <w:rsid w:val="00AC44A5"/>
    <w:rsid w:val="00AC4951"/>
    <w:rsid w:val="00AC5FE2"/>
    <w:rsid w:val="00AC6AF0"/>
    <w:rsid w:val="00AC6C37"/>
    <w:rsid w:val="00AD43AE"/>
    <w:rsid w:val="00AE144D"/>
    <w:rsid w:val="00AE5D88"/>
    <w:rsid w:val="00AE7BE6"/>
    <w:rsid w:val="00AE7DBF"/>
    <w:rsid w:val="00AF211F"/>
    <w:rsid w:val="00AF251A"/>
    <w:rsid w:val="00AF401E"/>
    <w:rsid w:val="00AF4776"/>
    <w:rsid w:val="00AF6D2A"/>
    <w:rsid w:val="00AF76F6"/>
    <w:rsid w:val="00B00C01"/>
    <w:rsid w:val="00B01DF4"/>
    <w:rsid w:val="00B03018"/>
    <w:rsid w:val="00B03A73"/>
    <w:rsid w:val="00B0588C"/>
    <w:rsid w:val="00B05CF4"/>
    <w:rsid w:val="00B06930"/>
    <w:rsid w:val="00B10A25"/>
    <w:rsid w:val="00B10D89"/>
    <w:rsid w:val="00B13051"/>
    <w:rsid w:val="00B13524"/>
    <w:rsid w:val="00B137C6"/>
    <w:rsid w:val="00B158AD"/>
    <w:rsid w:val="00B203B6"/>
    <w:rsid w:val="00B204D3"/>
    <w:rsid w:val="00B22027"/>
    <w:rsid w:val="00B251A3"/>
    <w:rsid w:val="00B272A9"/>
    <w:rsid w:val="00B277AD"/>
    <w:rsid w:val="00B30EB5"/>
    <w:rsid w:val="00B3243C"/>
    <w:rsid w:val="00B3255F"/>
    <w:rsid w:val="00B3358F"/>
    <w:rsid w:val="00B33931"/>
    <w:rsid w:val="00B33F82"/>
    <w:rsid w:val="00B40E55"/>
    <w:rsid w:val="00B43DE7"/>
    <w:rsid w:val="00B45FC4"/>
    <w:rsid w:val="00B46294"/>
    <w:rsid w:val="00B4630E"/>
    <w:rsid w:val="00B4677F"/>
    <w:rsid w:val="00B516AF"/>
    <w:rsid w:val="00B51B05"/>
    <w:rsid w:val="00B545BD"/>
    <w:rsid w:val="00B55D65"/>
    <w:rsid w:val="00B56338"/>
    <w:rsid w:val="00B637B7"/>
    <w:rsid w:val="00B64EA0"/>
    <w:rsid w:val="00B65842"/>
    <w:rsid w:val="00B665B1"/>
    <w:rsid w:val="00B66C84"/>
    <w:rsid w:val="00B72DAC"/>
    <w:rsid w:val="00B76CDD"/>
    <w:rsid w:val="00B8277A"/>
    <w:rsid w:val="00B84F60"/>
    <w:rsid w:val="00B85EFF"/>
    <w:rsid w:val="00B86283"/>
    <w:rsid w:val="00B90D0F"/>
    <w:rsid w:val="00B91F75"/>
    <w:rsid w:val="00B94D3F"/>
    <w:rsid w:val="00BA40F1"/>
    <w:rsid w:val="00BC393F"/>
    <w:rsid w:val="00BC42A1"/>
    <w:rsid w:val="00BC6259"/>
    <w:rsid w:val="00BD259B"/>
    <w:rsid w:val="00BD5455"/>
    <w:rsid w:val="00BD5605"/>
    <w:rsid w:val="00BD7616"/>
    <w:rsid w:val="00BE4105"/>
    <w:rsid w:val="00BF0EE9"/>
    <w:rsid w:val="00BF3AE9"/>
    <w:rsid w:val="00BF4D04"/>
    <w:rsid w:val="00BF4D47"/>
    <w:rsid w:val="00BF578D"/>
    <w:rsid w:val="00BF6F32"/>
    <w:rsid w:val="00BF74D7"/>
    <w:rsid w:val="00BF7F5C"/>
    <w:rsid w:val="00C00AAE"/>
    <w:rsid w:val="00C014E2"/>
    <w:rsid w:val="00C0408A"/>
    <w:rsid w:val="00C05358"/>
    <w:rsid w:val="00C05E6F"/>
    <w:rsid w:val="00C061D4"/>
    <w:rsid w:val="00C069EF"/>
    <w:rsid w:val="00C07391"/>
    <w:rsid w:val="00C07A66"/>
    <w:rsid w:val="00C10F5D"/>
    <w:rsid w:val="00C124B1"/>
    <w:rsid w:val="00C1288C"/>
    <w:rsid w:val="00C12DAA"/>
    <w:rsid w:val="00C13C55"/>
    <w:rsid w:val="00C16203"/>
    <w:rsid w:val="00C16453"/>
    <w:rsid w:val="00C20F23"/>
    <w:rsid w:val="00C2185E"/>
    <w:rsid w:val="00C25BAD"/>
    <w:rsid w:val="00C25CD2"/>
    <w:rsid w:val="00C3009A"/>
    <w:rsid w:val="00C32839"/>
    <w:rsid w:val="00C344D5"/>
    <w:rsid w:val="00C350C1"/>
    <w:rsid w:val="00C36BFD"/>
    <w:rsid w:val="00C40FC1"/>
    <w:rsid w:val="00C4322B"/>
    <w:rsid w:val="00C436D7"/>
    <w:rsid w:val="00C45468"/>
    <w:rsid w:val="00C462CF"/>
    <w:rsid w:val="00C46ABE"/>
    <w:rsid w:val="00C52D81"/>
    <w:rsid w:val="00C54779"/>
    <w:rsid w:val="00C54EDF"/>
    <w:rsid w:val="00C563AE"/>
    <w:rsid w:val="00C612AD"/>
    <w:rsid w:val="00C6520E"/>
    <w:rsid w:val="00C65806"/>
    <w:rsid w:val="00C66BED"/>
    <w:rsid w:val="00C67DB2"/>
    <w:rsid w:val="00C712BD"/>
    <w:rsid w:val="00C71D11"/>
    <w:rsid w:val="00C7553F"/>
    <w:rsid w:val="00C75821"/>
    <w:rsid w:val="00C77358"/>
    <w:rsid w:val="00C8053B"/>
    <w:rsid w:val="00C80D3F"/>
    <w:rsid w:val="00C81AAB"/>
    <w:rsid w:val="00C837CC"/>
    <w:rsid w:val="00C849E9"/>
    <w:rsid w:val="00C861A1"/>
    <w:rsid w:val="00C8757D"/>
    <w:rsid w:val="00C91B02"/>
    <w:rsid w:val="00C940E9"/>
    <w:rsid w:val="00C949B3"/>
    <w:rsid w:val="00C96421"/>
    <w:rsid w:val="00CA0127"/>
    <w:rsid w:val="00CA29F3"/>
    <w:rsid w:val="00CA3AA4"/>
    <w:rsid w:val="00CA5BDC"/>
    <w:rsid w:val="00CA7382"/>
    <w:rsid w:val="00CA7EF1"/>
    <w:rsid w:val="00CB02A0"/>
    <w:rsid w:val="00CB041F"/>
    <w:rsid w:val="00CB539E"/>
    <w:rsid w:val="00CB568F"/>
    <w:rsid w:val="00CB7B68"/>
    <w:rsid w:val="00CC5AD5"/>
    <w:rsid w:val="00CC6B71"/>
    <w:rsid w:val="00CC75C1"/>
    <w:rsid w:val="00CD088C"/>
    <w:rsid w:val="00CD27DB"/>
    <w:rsid w:val="00CD3D65"/>
    <w:rsid w:val="00CE4A25"/>
    <w:rsid w:val="00CE7D38"/>
    <w:rsid w:val="00CF0098"/>
    <w:rsid w:val="00CF12FE"/>
    <w:rsid w:val="00CF1884"/>
    <w:rsid w:val="00CF1CEE"/>
    <w:rsid w:val="00CF1FB7"/>
    <w:rsid w:val="00CF42E0"/>
    <w:rsid w:val="00CF73BC"/>
    <w:rsid w:val="00D0107C"/>
    <w:rsid w:val="00D024FB"/>
    <w:rsid w:val="00D030CC"/>
    <w:rsid w:val="00D03653"/>
    <w:rsid w:val="00D07D66"/>
    <w:rsid w:val="00D1426E"/>
    <w:rsid w:val="00D15666"/>
    <w:rsid w:val="00D16B7A"/>
    <w:rsid w:val="00D1707B"/>
    <w:rsid w:val="00D20F31"/>
    <w:rsid w:val="00D21620"/>
    <w:rsid w:val="00D233AB"/>
    <w:rsid w:val="00D2545B"/>
    <w:rsid w:val="00D30897"/>
    <w:rsid w:val="00D30AEC"/>
    <w:rsid w:val="00D32DA2"/>
    <w:rsid w:val="00D3314D"/>
    <w:rsid w:val="00D35E7A"/>
    <w:rsid w:val="00D42202"/>
    <w:rsid w:val="00D442D8"/>
    <w:rsid w:val="00D458F4"/>
    <w:rsid w:val="00D506D0"/>
    <w:rsid w:val="00D53823"/>
    <w:rsid w:val="00D5445F"/>
    <w:rsid w:val="00D54DF6"/>
    <w:rsid w:val="00D55935"/>
    <w:rsid w:val="00D56924"/>
    <w:rsid w:val="00D63B0F"/>
    <w:rsid w:val="00D6504F"/>
    <w:rsid w:val="00D65FBC"/>
    <w:rsid w:val="00D66312"/>
    <w:rsid w:val="00D72FC4"/>
    <w:rsid w:val="00D74846"/>
    <w:rsid w:val="00D77093"/>
    <w:rsid w:val="00D77B03"/>
    <w:rsid w:val="00D81872"/>
    <w:rsid w:val="00D8588A"/>
    <w:rsid w:val="00D876EB"/>
    <w:rsid w:val="00D87839"/>
    <w:rsid w:val="00D87EA2"/>
    <w:rsid w:val="00D905DD"/>
    <w:rsid w:val="00D91B93"/>
    <w:rsid w:val="00D923CE"/>
    <w:rsid w:val="00D93696"/>
    <w:rsid w:val="00D93E79"/>
    <w:rsid w:val="00D94C92"/>
    <w:rsid w:val="00DA05B0"/>
    <w:rsid w:val="00DA663B"/>
    <w:rsid w:val="00DA6ECF"/>
    <w:rsid w:val="00DB64FA"/>
    <w:rsid w:val="00DB72EA"/>
    <w:rsid w:val="00DC1DB6"/>
    <w:rsid w:val="00DC21D0"/>
    <w:rsid w:val="00DC582F"/>
    <w:rsid w:val="00DC6368"/>
    <w:rsid w:val="00DD0C65"/>
    <w:rsid w:val="00DD1482"/>
    <w:rsid w:val="00DD25DF"/>
    <w:rsid w:val="00DD54F6"/>
    <w:rsid w:val="00DD7039"/>
    <w:rsid w:val="00DE063E"/>
    <w:rsid w:val="00DE1889"/>
    <w:rsid w:val="00DE55D2"/>
    <w:rsid w:val="00DE6480"/>
    <w:rsid w:val="00DE6EE1"/>
    <w:rsid w:val="00DE7AAD"/>
    <w:rsid w:val="00DF0BDC"/>
    <w:rsid w:val="00DF1CC7"/>
    <w:rsid w:val="00DF1E22"/>
    <w:rsid w:val="00DF20EE"/>
    <w:rsid w:val="00DF28BF"/>
    <w:rsid w:val="00DF4C3A"/>
    <w:rsid w:val="00DF5217"/>
    <w:rsid w:val="00E03833"/>
    <w:rsid w:val="00E12D7C"/>
    <w:rsid w:val="00E12E3E"/>
    <w:rsid w:val="00E147B7"/>
    <w:rsid w:val="00E154B1"/>
    <w:rsid w:val="00E162A5"/>
    <w:rsid w:val="00E20CE1"/>
    <w:rsid w:val="00E22319"/>
    <w:rsid w:val="00E25B6E"/>
    <w:rsid w:val="00E2687B"/>
    <w:rsid w:val="00E27850"/>
    <w:rsid w:val="00E3008A"/>
    <w:rsid w:val="00E344BF"/>
    <w:rsid w:val="00E34E7B"/>
    <w:rsid w:val="00E3545A"/>
    <w:rsid w:val="00E37538"/>
    <w:rsid w:val="00E428BE"/>
    <w:rsid w:val="00E430C6"/>
    <w:rsid w:val="00E43D03"/>
    <w:rsid w:val="00E459B5"/>
    <w:rsid w:val="00E4728D"/>
    <w:rsid w:val="00E47611"/>
    <w:rsid w:val="00E47913"/>
    <w:rsid w:val="00E50B7D"/>
    <w:rsid w:val="00E517A8"/>
    <w:rsid w:val="00E52C50"/>
    <w:rsid w:val="00E55FD6"/>
    <w:rsid w:val="00E5650D"/>
    <w:rsid w:val="00E63B95"/>
    <w:rsid w:val="00E70B38"/>
    <w:rsid w:val="00E7194C"/>
    <w:rsid w:val="00E7731C"/>
    <w:rsid w:val="00E779EF"/>
    <w:rsid w:val="00E80495"/>
    <w:rsid w:val="00E82B12"/>
    <w:rsid w:val="00E84443"/>
    <w:rsid w:val="00E84B2C"/>
    <w:rsid w:val="00E85C49"/>
    <w:rsid w:val="00E86946"/>
    <w:rsid w:val="00E86A34"/>
    <w:rsid w:val="00E875BF"/>
    <w:rsid w:val="00E9180C"/>
    <w:rsid w:val="00E91873"/>
    <w:rsid w:val="00E91AB4"/>
    <w:rsid w:val="00E9373D"/>
    <w:rsid w:val="00E937D2"/>
    <w:rsid w:val="00E96CE8"/>
    <w:rsid w:val="00EA01D2"/>
    <w:rsid w:val="00EA358A"/>
    <w:rsid w:val="00EA3599"/>
    <w:rsid w:val="00EA3759"/>
    <w:rsid w:val="00EA70FC"/>
    <w:rsid w:val="00EB1204"/>
    <w:rsid w:val="00EB2F72"/>
    <w:rsid w:val="00EB55AC"/>
    <w:rsid w:val="00EB5EF7"/>
    <w:rsid w:val="00EB65BC"/>
    <w:rsid w:val="00EB6E1C"/>
    <w:rsid w:val="00EB7AD3"/>
    <w:rsid w:val="00EC2915"/>
    <w:rsid w:val="00EC3269"/>
    <w:rsid w:val="00EC40B6"/>
    <w:rsid w:val="00EC658B"/>
    <w:rsid w:val="00EC6B70"/>
    <w:rsid w:val="00EC6E3A"/>
    <w:rsid w:val="00EC6E53"/>
    <w:rsid w:val="00EC7572"/>
    <w:rsid w:val="00ED2E15"/>
    <w:rsid w:val="00ED39CA"/>
    <w:rsid w:val="00ED4FA9"/>
    <w:rsid w:val="00ED7006"/>
    <w:rsid w:val="00ED7068"/>
    <w:rsid w:val="00EE1E05"/>
    <w:rsid w:val="00EE2C6B"/>
    <w:rsid w:val="00EE3658"/>
    <w:rsid w:val="00EE3F0E"/>
    <w:rsid w:val="00EF437B"/>
    <w:rsid w:val="00F0157E"/>
    <w:rsid w:val="00F0327C"/>
    <w:rsid w:val="00F04056"/>
    <w:rsid w:val="00F12FAB"/>
    <w:rsid w:val="00F13615"/>
    <w:rsid w:val="00F13B1D"/>
    <w:rsid w:val="00F14910"/>
    <w:rsid w:val="00F14B9C"/>
    <w:rsid w:val="00F15F28"/>
    <w:rsid w:val="00F160EC"/>
    <w:rsid w:val="00F17098"/>
    <w:rsid w:val="00F176B3"/>
    <w:rsid w:val="00F21391"/>
    <w:rsid w:val="00F25C58"/>
    <w:rsid w:val="00F25C8D"/>
    <w:rsid w:val="00F307A5"/>
    <w:rsid w:val="00F32527"/>
    <w:rsid w:val="00F32A10"/>
    <w:rsid w:val="00F332C5"/>
    <w:rsid w:val="00F3339C"/>
    <w:rsid w:val="00F41080"/>
    <w:rsid w:val="00F42D41"/>
    <w:rsid w:val="00F43161"/>
    <w:rsid w:val="00F44CDC"/>
    <w:rsid w:val="00F5127F"/>
    <w:rsid w:val="00F521B2"/>
    <w:rsid w:val="00F52837"/>
    <w:rsid w:val="00F52B19"/>
    <w:rsid w:val="00F56FAB"/>
    <w:rsid w:val="00F6096C"/>
    <w:rsid w:val="00F64F17"/>
    <w:rsid w:val="00F653CB"/>
    <w:rsid w:val="00F663EB"/>
    <w:rsid w:val="00F70569"/>
    <w:rsid w:val="00F723A2"/>
    <w:rsid w:val="00F72764"/>
    <w:rsid w:val="00F72DBF"/>
    <w:rsid w:val="00F73B57"/>
    <w:rsid w:val="00F749FD"/>
    <w:rsid w:val="00F75E16"/>
    <w:rsid w:val="00F827FC"/>
    <w:rsid w:val="00F82C56"/>
    <w:rsid w:val="00F83D64"/>
    <w:rsid w:val="00F86A32"/>
    <w:rsid w:val="00F905A4"/>
    <w:rsid w:val="00F90696"/>
    <w:rsid w:val="00F945CA"/>
    <w:rsid w:val="00F97C86"/>
    <w:rsid w:val="00FA134D"/>
    <w:rsid w:val="00FA3F3F"/>
    <w:rsid w:val="00FA3FE2"/>
    <w:rsid w:val="00FA5D73"/>
    <w:rsid w:val="00FA67B3"/>
    <w:rsid w:val="00FB0670"/>
    <w:rsid w:val="00FB3D37"/>
    <w:rsid w:val="00FB692F"/>
    <w:rsid w:val="00FB6D15"/>
    <w:rsid w:val="00FB7585"/>
    <w:rsid w:val="00FB7831"/>
    <w:rsid w:val="00FC193F"/>
    <w:rsid w:val="00FC4063"/>
    <w:rsid w:val="00FC69D7"/>
    <w:rsid w:val="00FC7CD5"/>
    <w:rsid w:val="00FD31E2"/>
    <w:rsid w:val="00FD36FC"/>
    <w:rsid w:val="00FD4909"/>
    <w:rsid w:val="00FD5EC3"/>
    <w:rsid w:val="00FD7AF2"/>
    <w:rsid w:val="00FE2144"/>
    <w:rsid w:val="00FE24DE"/>
    <w:rsid w:val="00FF3B6E"/>
    <w:rsid w:val="00FF6587"/>
    <w:rsid w:val="00FF73D3"/>
    <w:rsid w:val="03A5799D"/>
    <w:rsid w:val="2F11231A"/>
    <w:rsid w:val="354F0132"/>
    <w:rsid w:val="437C6A49"/>
    <w:rsid w:val="4E4509FD"/>
    <w:rsid w:val="50EC654F"/>
    <w:rsid w:val="54D62E1C"/>
    <w:rsid w:val="660978E2"/>
    <w:rsid w:val="7B1E128A"/>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540D59F8-332B-4194-8AD2-B01AB5F79713}">
  <ds:schemaRefs/>
</ds:datastoreItem>
</file>