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  <w:t>科学出版社规范性事项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科技名词</w:t>
      </w:r>
      <w:r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科技术语、名词及名称采用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全国自然科学名词委员会公布的名词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。具体参见术语在线，网址：https://www.termonline.cn/index。 该委员会未公布的名词采用各有关专业规定的标准名词。凡经查未定的名词，可以自拟或采用比较合理的暂行名词，但必须全稿统一。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科技术语、名词及名称如果是由英文翻译过来，后文中需要使用缩写的，需在文中第一次出现的地方，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写出中文译名，括注英文全称及缩写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，例如，诱导多能干细胞（induced pluripotent stem cell，iPSC）。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计量单位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一律使用国家颁布的法定计量单位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并尽量用英文表示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1 nm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”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“5 ℃”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“250 GB”，数字与英文单位之间需空1/4英文空。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正斜体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用外文字母表示的几何量符号，数学中的一般标量符号、有量纲的物理量符号，无量纲的特征数符号，非物理量符号，化学中的旋光性、构型、取代基的位置等有关符号，生物学和古生物学中拉丁学名的属名、种名、亚属名、亚种名和变种名，遗传学中的基因符号（但指其表型和产物时用正体），限制酶名称的前三个字母符号，直/半径符号等用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斜体。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161F37"/>
    <w:multiLevelType w:val="singleLevel"/>
    <w:tmpl w:val="25161F3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22B9D"/>
    <w:rsid w:val="18EB5C53"/>
    <w:rsid w:val="19322B9D"/>
    <w:rsid w:val="28D71D27"/>
    <w:rsid w:val="30964EFE"/>
    <w:rsid w:val="3EFC5C64"/>
    <w:rsid w:val="6AA0121D"/>
    <w:rsid w:val="727E1D4E"/>
    <w:rsid w:val="7299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2025-03-27T09:16:00Z</dcterms:created>
  <dc:creator>Administrator</dc:creator>
  <cp:lastModifiedBy>贺梓函</cp:lastModifiedBy>
  <dcterms:modified xsi:type="dcterms:W3CDTF">2025-05-09T10:17:48Z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A74DA93330D74C20821F15A64DB0FDB7</vt:lpwstr>
  </property>
</Properties>
</file>